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EA" w:rsidRDefault="00555A7C" w:rsidP="006E65EA">
      <w:pPr>
        <w:jc w:val="center"/>
      </w:pPr>
      <w:r>
        <w:rPr>
          <w:noProof/>
        </w:rPr>
        <w:drawing>
          <wp:inline distT="0" distB="0" distL="0" distR="0">
            <wp:extent cx="3152775" cy="600075"/>
            <wp:effectExtent l="0" t="0" r="9525" b="0"/>
            <wp:docPr id="1" name="圖片 1" descr="ppt底圖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ppt底圖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32" w:rsidRPr="00154320" w:rsidRDefault="00144532" w:rsidP="006E65EA">
      <w:pPr>
        <w:jc w:val="center"/>
        <w:rPr>
          <w:rFonts w:ascii="標楷體" w:eastAsia="標楷體" w:hAnsi="標楷體"/>
          <w:b/>
        </w:rPr>
      </w:pPr>
      <w:r w:rsidRPr="00154320">
        <w:rPr>
          <w:rFonts w:eastAsia="標楷體"/>
          <w:b/>
        </w:rPr>
        <w:t>2017</w:t>
      </w:r>
      <w:r w:rsidR="00F80C8D">
        <w:rPr>
          <w:rFonts w:eastAsia="標楷體" w:hint="eastAsia"/>
          <w:b/>
        </w:rPr>
        <w:t>創意</w:t>
      </w:r>
      <w:r w:rsidRPr="00154320">
        <w:rPr>
          <w:rFonts w:ascii="標楷體" w:eastAsia="標楷體" w:hAnsi="標楷體" w:hint="eastAsia"/>
          <w:b/>
        </w:rPr>
        <w:t>教案徵選活動辦法</w:t>
      </w:r>
    </w:p>
    <w:p w:rsidR="00144532" w:rsidRPr="00154320" w:rsidRDefault="00144532" w:rsidP="006E65EA">
      <w:pPr>
        <w:jc w:val="center"/>
        <w:rPr>
          <w:rFonts w:ascii="標楷體" w:eastAsia="標楷體" w:hAnsi="標楷體"/>
          <w:b/>
        </w:rPr>
      </w:pPr>
      <w:r w:rsidRPr="00154320">
        <w:rPr>
          <w:rFonts w:ascii="標楷體" w:eastAsia="標楷體" w:hAnsi="標楷體" w:hint="eastAsia"/>
          <w:b/>
        </w:rPr>
        <w:t>暨應用創新獎競賽辦法</w:t>
      </w:r>
    </w:p>
    <w:p w:rsidR="00144532" w:rsidRDefault="00144532" w:rsidP="00144532"/>
    <w:p w:rsidR="00144532" w:rsidRPr="00233F63" w:rsidRDefault="006E65EA" w:rsidP="00144532">
      <w:pPr>
        <w:rPr>
          <w:b/>
        </w:rPr>
      </w:pPr>
      <w:r w:rsidRPr="00233F63">
        <w:rPr>
          <w:rFonts w:hint="eastAsia"/>
          <w:b/>
        </w:rPr>
        <w:t>一</w:t>
      </w:r>
      <w:r w:rsidR="00144532" w:rsidRPr="00233F63">
        <w:rPr>
          <w:rFonts w:ascii="新細明體" w:hAnsi="新細明體" w:hint="eastAsia"/>
          <w:b/>
        </w:rPr>
        <w:t>、徵選目標</w:t>
      </w:r>
    </w:p>
    <w:p w:rsidR="00EC3D77" w:rsidRPr="00233F63" w:rsidRDefault="00442A98" w:rsidP="00144532">
      <w:r w:rsidRPr="00233F63">
        <w:rPr>
          <w:rFonts w:hint="eastAsia"/>
        </w:rPr>
        <w:t xml:space="preserve">　　</w:t>
      </w:r>
      <w:r w:rsidR="00672864" w:rsidRPr="00233F63">
        <w:rPr>
          <w:rFonts w:hint="eastAsia"/>
        </w:rPr>
        <w:t>秉持</w:t>
      </w:r>
      <w:r w:rsidR="00144532" w:rsidRPr="00233F63">
        <w:rPr>
          <w:rFonts w:hint="eastAsia"/>
        </w:rPr>
        <w:t>對</w:t>
      </w:r>
      <w:r w:rsidR="007D0CC9" w:rsidRPr="00233F63">
        <w:rPr>
          <w:rFonts w:hint="eastAsia"/>
        </w:rPr>
        <w:t>美好</w:t>
      </w:r>
      <w:r w:rsidR="00144532" w:rsidRPr="00233F63">
        <w:rPr>
          <w:rFonts w:hint="eastAsia"/>
        </w:rPr>
        <w:t>台灣的嚮往與追求，天下雜誌自</w:t>
      </w:r>
      <w:r w:rsidR="00144532" w:rsidRPr="00233F63">
        <w:rPr>
          <w:rFonts w:hint="eastAsia"/>
        </w:rPr>
        <w:t>2015</w:t>
      </w:r>
      <w:r w:rsidR="00144532" w:rsidRPr="00233F63">
        <w:rPr>
          <w:rFonts w:hint="eastAsia"/>
        </w:rPr>
        <w:t>年開始</w:t>
      </w:r>
      <w:r w:rsidR="0035788E" w:rsidRPr="00233F63">
        <w:rPr>
          <w:rFonts w:hint="eastAsia"/>
        </w:rPr>
        <w:t>展開「微笑台灣創意教案」徵選活動，鼓勵國中小學教師，運用在地資源</w:t>
      </w:r>
      <w:r w:rsidR="00144532" w:rsidRPr="00233F63">
        <w:rPr>
          <w:rFonts w:hint="eastAsia"/>
        </w:rPr>
        <w:t>，帶領孩子探索台灣</w:t>
      </w:r>
      <w:r w:rsidR="007856CB" w:rsidRPr="00233F63">
        <w:rPr>
          <w:rFonts w:hint="eastAsia"/>
        </w:rPr>
        <w:t>特</w:t>
      </w:r>
      <w:r w:rsidR="00144532" w:rsidRPr="00233F63">
        <w:rPr>
          <w:rFonts w:hint="eastAsia"/>
        </w:rPr>
        <w:t>定的</w:t>
      </w:r>
      <w:r w:rsidR="002074F8" w:rsidRPr="00233F63">
        <w:rPr>
          <w:rFonts w:hint="eastAsia"/>
        </w:rPr>
        <w:t>人情物意</w:t>
      </w:r>
      <w:r w:rsidR="0035788E" w:rsidRPr="00233F63">
        <w:rPr>
          <w:rFonts w:hint="eastAsia"/>
        </w:rPr>
        <w:t>風景</w:t>
      </w:r>
      <w:r w:rsidR="00144532" w:rsidRPr="00233F63">
        <w:rPr>
          <w:rFonts w:hint="eastAsia"/>
        </w:rPr>
        <w:t>，讓</w:t>
      </w:r>
      <w:r w:rsidR="0035788E" w:rsidRPr="00233F63">
        <w:rPr>
          <w:rFonts w:hint="eastAsia"/>
        </w:rPr>
        <w:t>在地</w:t>
      </w:r>
      <w:r w:rsidR="00144532" w:rsidRPr="00233F63">
        <w:rPr>
          <w:rFonts w:hint="eastAsia"/>
        </w:rPr>
        <w:t>故鄉的事</w:t>
      </w:r>
      <w:r w:rsidR="007856CB" w:rsidRPr="00233F63">
        <w:rPr>
          <w:rFonts w:hint="eastAsia"/>
        </w:rPr>
        <w:t>物</w:t>
      </w:r>
      <w:r w:rsidR="00144532" w:rsidRPr="00233F63">
        <w:rPr>
          <w:rFonts w:hint="eastAsia"/>
        </w:rPr>
        <w:t>變成</w:t>
      </w:r>
      <w:r w:rsidR="0035788E" w:rsidRPr="00233F63">
        <w:rPr>
          <w:rFonts w:hint="eastAsia"/>
        </w:rPr>
        <w:t>教師</w:t>
      </w:r>
      <w:r w:rsidR="00144532" w:rsidRPr="00233F63">
        <w:rPr>
          <w:rFonts w:hint="eastAsia"/>
        </w:rPr>
        <w:t>教學最好的</w:t>
      </w:r>
      <w:r w:rsidR="0035788E" w:rsidRPr="00233F63">
        <w:rPr>
          <w:rFonts w:hint="eastAsia"/>
        </w:rPr>
        <w:t>素</w:t>
      </w:r>
      <w:r w:rsidR="00144532" w:rsidRPr="00233F63">
        <w:rPr>
          <w:rFonts w:hint="eastAsia"/>
        </w:rPr>
        <w:t>材，共同編寫具</w:t>
      </w:r>
      <w:r w:rsidR="0035788E" w:rsidRPr="00233F63">
        <w:rPr>
          <w:rFonts w:hint="eastAsia"/>
        </w:rPr>
        <w:t>有</w:t>
      </w:r>
      <w:r w:rsidR="00144532" w:rsidRPr="00233F63">
        <w:rPr>
          <w:rFonts w:hint="eastAsia"/>
        </w:rPr>
        <w:t>在地特色的創意教案</w:t>
      </w:r>
      <w:r w:rsidR="0035788E" w:rsidRPr="00233F63">
        <w:rPr>
          <w:rFonts w:hint="eastAsia"/>
        </w:rPr>
        <w:t>，藉此</w:t>
      </w:r>
      <w:r w:rsidR="005A044E" w:rsidRPr="00233F63">
        <w:rPr>
          <w:rFonts w:hint="eastAsia"/>
        </w:rPr>
        <w:t>啟發孩子對於在地的認同與參與，讓台灣的驕傲，成為孩子飛向未來</w:t>
      </w:r>
      <w:r w:rsidR="006B663D" w:rsidRPr="00233F63">
        <w:rPr>
          <w:rFonts w:hint="eastAsia"/>
        </w:rPr>
        <w:t>世界</w:t>
      </w:r>
      <w:r w:rsidR="005A044E" w:rsidRPr="00233F63">
        <w:rPr>
          <w:rFonts w:hint="eastAsia"/>
        </w:rPr>
        <w:t>最厚實的</w:t>
      </w:r>
      <w:r w:rsidR="00A70FDB" w:rsidRPr="00233F63">
        <w:rPr>
          <w:rFonts w:hint="eastAsia"/>
        </w:rPr>
        <w:t>翅膀</w:t>
      </w:r>
      <w:r w:rsidR="00144532" w:rsidRPr="00233F63">
        <w:rPr>
          <w:rFonts w:hint="eastAsia"/>
        </w:rPr>
        <w:t>。</w:t>
      </w:r>
    </w:p>
    <w:p w:rsidR="00144532" w:rsidRPr="00233F63" w:rsidRDefault="00055C77" w:rsidP="00144532">
      <w:r w:rsidRPr="00233F63">
        <w:rPr>
          <w:rFonts w:hint="eastAsia"/>
        </w:rPr>
        <w:t xml:space="preserve">　　</w:t>
      </w:r>
      <w:r w:rsidR="00144532" w:rsidRPr="00233F63">
        <w:rPr>
          <w:rFonts w:hint="eastAsia"/>
        </w:rPr>
        <w:t>連續舉辦二年來已累積</w:t>
      </w:r>
      <w:r w:rsidR="00B039AA" w:rsidRPr="00233F63">
        <w:rPr>
          <w:rFonts w:hint="eastAsia"/>
        </w:rPr>
        <w:t>64</w:t>
      </w:r>
      <w:r w:rsidR="00144532" w:rsidRPr="00233F63">
        <w:rPr>
          <w:rFonts w:hint="eastAsia"/>
        </w:rPr>
        <w:t>件得獎教案。</w:t>
      </w:r>
      <w:r w:rsidR="0035788E" w:rsidRPr="00233F63">
        <w:rPr>
          <w:rFonts w:hint="eastAsia"/>
        </w:rPr>
        <w:t>2017</w:t>
      </w:r>
      <w:r w:rsidR="0035788E" w:rsidRPr="00233F63">
        <w:rPr>
          <w:rFonts w:hint="eastAsia"/>
        </w:rPr>
        <w:t>年徵選活動</w:t>
      </w:r>
      <w:r w:rsidR="00144532" w:rsidRPr="00233F63">
        <w:rPr>
          <w:rFonts w:hint="eastAsia"/>
        </w:rPr>
        <w:t>邁向第三屆，</w:t>
      </w:r>
      <w:r w:rsidR="0035788E" w:rsidRPr="00233F63">
        <w:rPr>
          <w:rFonts w:hint="eastAsia"/>
        </w:rPr>
        <w:t>此刻</w:t>
      </w:r>
      <w:r w:rsidR="00144532" w:rsidRPr="00233F63">
        <w:rPr>
          <w:rFonts w:hint="eastAsia"/>
        </w:rPr>
        <w:t>正值</w:t>
      </w:r>
      <w:r w:rsidR="00144532" w:rsidRPr="00233F63">
        <w:rPr>
          <w:rFonts w:hint="eastAsia"/>
        </w:rPr>
        <w:t>107</w:t>
      </w:r>
      <w:r w:rsidR="006B663D" w:rsidRPr="00233F63">
        <w:rPr>
          <w:rFonts w:hint="eastAsia"/>
        </w:rPr>
        <w:t>課綱上路前的準備期，嘗試改變課室</w:t>
      </w:r>
      <w:r w:rsidR="00144532" w:rsidRPr="00233F63">
        <w:rPr>
          <w:rFonts w:hint="eastAsia"/>
        </w:rPr>
        <w:t>風景</w:t>
      </w:r>
      <w:r w:rsidR="006B663D" w:rsidRPr="00233F63">
        <w:rPr>
          <w:rFonts w:hint="eastAsia"/>
        </w:rPr>
        <w:t>與創新教學的老師們，可以從報名創意教案組出發</w:t>
      </w:r>
      <w:r w:rsidR="00144532" w:rsidRPr="00233F63">
        <w:rPr>
          <w:rFonts w:hint="eastAsia"/>
        </w:rPr>
        <w:t>，以微笑台灣為主題，尋找</w:t>
      </w:r>
      <w:r w:rsidR="007856CB" w:rsidRPr="00233F63">
        <w:rPr>
          <w:rFonts w:hint="eastAsia"/>
        </w:rPr>
        <w:t>夥</w:t>
      </w:r>
      <w:r w:rsidR="00144532" w:rsidRPr="00233F63">
        <w:rPr>
          <w:rFonts w:hint="eastAsia"/>
        </w:rPr>
        <w:t>伴</w:t>
      </w:r>
      <w:r w:rsidR="007856CB" w:rsidRPr="00233F63">
        <w:rPr>
          <w:rFonts w:hint="eastAsia"/>
        </w:rPr>
        <w:t>教師</w:t>
      </w:r>
      <w:r w:rsidR="00144532" w:rsidRPr="00233F63">
        <w:rPr>
          <w:rFonts w:hint="eastAsia"/>
        </w:rPr>
        <w:t>跨領域甚至跨校共備，發展創意教案。</w:t>
      </w:r>
      <w:r w:rsidR="006B663D" w:rsidRPr="00233F63">
        <w:rPr>
          <w:rFonts w:hint="eastAsia"/>
        </w:rPr>
        <w:t>抑</w:t>
      </w:r>
      <w:r w:rsidR="00144532" w:rsidRPr="00233F63">
        <w:rPr>
          <w:rFonts w:hint="eastAsia"/>
        </w:rPr>
        <w:t>或是報名應用創新組</w:t>
      </w:r>
      <w:r w:rsidR="000B5323" w:rsidRPr="00233F63">
        <w:rPr>
          <w:rFonts w:ascii="新細明體" w:hAnsi="新細明體" w:hint="eastAsia"/>
        </w:rPr>
        <w:t>，</w:t>
      </w:r>
      <w:r w:rsidR="00144532" w:rsidRPr="00233F63">
        <w:rPr>
          <w:rFonts w:hint="eastAsia"/>
        </w:rPr>
        <w:t>角逐</w:t>
      </w:r>
      <w:r w:rsidR="00144532" w:rsidRPr="00233F63">
        <w:rPr>
          <w:rFonts w:hint="eastAsia"/>
        </w:rPr>
        <w:t>2017</w:t>
      </w:r>
      <w:r w:rsidR="006B663D" w:rsidRPr="00233F63">
        <w:rPr>
          <w:rFonts w:hint="eastAsia"/>
        </w:rPr>
        <w:t>年</w:t>
      </w:r>
      <w:r w:rsidRPr="00233F63">
        <w:rPr>
          <w:rFonts w:hint="eastAsia"/>
        </w:rPr>
        <w:t>新增的應用創新獎</w:t>
      </w:r>
      <w:r w:rsidR="00144532" w:rsidRPr="00233F63">
        <w:rPr>
          <w:rFonts w:hint="eastAsia"/>
        </w:rPr>
        <w:t>，將歷屆得獎教案應用到課堂中</w:t>
      </w:r>
      <w:r w:rsidRPr="00233F63">
        <w:rPr>
          <w:rFonts w:hint="eastAsia"/>
        </w:rPr>
        <w:t>，展現老師</w:t>
      </w:r>
      <w:r w:rsidR="006B663D" w:rsidRPr="00233F63">
        <w:rPr>
          <w:rFonts w:hint="eastAsia"/>
        </w:rPr>
        <w:t>運用現有教案進行</w:t>
      </w:r>
      <w:r w:rsidRPr="00233F63">
        <w:rPr>
          <w:rFonts w:hint="eastAsia"/>
        </w:rPr>
        <w:t>創新的教與學</w:t>
      </w:r>
      <w:r w:rsidR="00144532" w:rsidRPr="00233F63">
        <w:rPr>
          <w:rFonts w:hint="eastAsia"/>
        </w:rPr>
        <w:t>。</w:t>
      </w:r>
    </w:p>
    <w:p w:rsidR="00144532" w:rsidRPr="00233F63" w:rsidRDefault="00144532" w:rsidP="00144532"/>
    <w:p w:rsidR="00EB1C82" w:rsidRPr="00233F63" w:rsidRDefault="006E65EA" w:rsidP="00144532">
      <w:pPr>
        <w:rPr>
          <w:rFonts w:ascii="新細明體" w:hAnsi="新細明體"/>
          <w:b/>
        </w:rPr>
      </w:pPr>
      <w:r w:rsidRPr="00233F63">
        <w:rPr>
          <w:rFonts w:hint="eastAsia"/>
          <w:b/>
        </w:rPr>
        <w:t>二</w:t>
      </w:r>
      <w:r w:rsidR="00144532" w:rsidRPr="00233F63">
        <w:rPr>
          <w:rFonts w:ascii="新細明體" w:hAnsi="新細明體" w:hint="eastAsia"/>
          <w:b/>
        </w:rPr>
        <w:t>、</w:t>
      </w:r>
      <w:r w:rsidR="00EB1C82" w:rsidRPr="00233F63">
        <w:rPr>
          <w:rFonts w:ascii="新細明體" w:hAnsi="新細明體" w:hint="eastAsia"/>
          <w:b/>
        </w:rPr>
        <w:t>指導單位</w:t>
      </w:r>
    </w:p>
    <w:p w:rsidR="00EB1C82" w:rsidRPr="00233F63" w:rsidRDefault="00EB1C82" w:rsidP="00144532">
      <w:pPr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ab/>
        <w:t>教育部國</w:t>
      </w:r>
      <w:r w:rsidR="00F855A6">
        <w:rPr>
          <w:rFonts w:ascii="新細明體" w:hAnsi="新細明體" w:hint="eastAsia"/>
        </w:rPr>
        <w:t>民及學前</w:t>
      </w:r>
      <w:r w:rsidRPr="00233F63">
        <w:rPr>
          <w:rFonts w:ascii="新細明體" w:hAnsi="新細明體" w:hint="eastAsia"/>
        </w:rPr>
        <w:t>教</w:t>
      </w:r>
      <w:r w:rsidR="00F855A6">
        <w:rPr>
          <w:rFonts w:ascii="新細明體" w:hAnsi="新細明體" w:hint="eastAsia"/>
        </w:rPr>
        <w:t>育</w:t>
      </w:r>
      <w:r w:rsidRPr="00233F63">
        <w:rPr>
          <w:rFonts w:ascii="新細明體" w:hAnsi="新細明體" w:hint="eastAsia"/>
        </w:rPr>
        <w:t>署</w:t>
      </w:r>
    </w:p>
    <w:p w:rsidR="00EB1C82" w:rsidRPr="00233F63" w:rsidRDefault="00EB1C82" w:rsidP="00144532">
      <w:pPr>
        <w:rPr>
          <w:rFonts w:ascii="新細明體" w:hAnsi="新細明體"/>
        </w:rPr>
      </w:pPr>
    </w:p>
    <w:p w:rsidR="00144532" w:rsidRPr="00233F63" w:rsidRDefault="006E65EA" w:rsidP="00144532">
      <w:pPr>
        <w:rPr>
          <w:rFonts w:ascii="新細明體" w:hAnsi="新細明體"/>
          <w:b/>
        </w:rPr>
      </w:pPr>
      <w:r w:rsidRPr="00233F63">
        <w:rPr>
          <w:rFonts w:ascii="新細明體" w:hAnsi="新細明體" w:hint="eastAsia"/>
          <w:b/>
        </w:rPr>
        <w:t>三</w:t>
      </w:r>
      <w:r w:rsidR="00EB1C82" w:rsidRPr="00233F63">
        <w:rPr>
          <w:rFonts w:ascii="新細明體" w:hAnsi="新細明體" w:hint="eastAsia"/>
          <w:b/>
        </w:rPr>
        <w:t>、</w:t>
      </w:r>
      <w:r w:rsidR="00144532" w:rsidRPr="00233F63">
        <w:rPr>
          <w:rFonts w:ascii="新細明體" w:hAnsi="新細明體" w:hint="eastAsia"/>
          <w:b/>
        </w:rPr>
        <w:t>辦理單位</w:t>
      </w:r>
    </w:p>
    <w:p w:rsidR="00144532" w:rsidRPr="00233F63" w:rsidRDefault="00144532" w:rsidP="00144532">
      <w:pPr>
        <w:ind w:firstLine="480"/>
      </w:pPr>
      <w:r w:rsidRPr="00233F63">
        <w:rPr>
          <w:rFonts w:hint="eastAsia"/>
        </w:rPr>
        <w:t>總策</w:t>
      </w:r>
      <w:r w:rsidR="007856CB" w:rsidRPr="00233F63">
        <w:rPr>
          <w:rFonts w:hint="eastAsia"/>
        </w:rPr>
        <w:t>畫</w:t>
      </w:r>
      <w:r w:rsidRPr="00233F63">
        <w:rPr>
          <w:rFonts w:hint="eastAsia"/>
        </w:rPr>
        <w:t>：天下雜誌</w:t>
      </w:r>
    </w:p>
    <w:p w:rsidR="00144532" w:rsidRPr="00233F63" w:rsidRDefault="00144532" w:rsidP="00144532">
      <w:pPr>
        <w:ind w:firstLine="480"/>
      </w:pPr>
      <w:r w:rsidRPr="00233F63">
        <w:rPr>
          <w:rFonts w:hint="eastAsia"/>
        </w:rPr>
        <w:t>主辦單位：天下雜誌教育</w:t>
      </w:r>
      <w:r w:rsidR="00442A98" w:rsidRPr="00233F63">
        <w:rPr>
          <w:rFonts w:hint="eastAsia"/>
        </w:rPr>
        <w:t>基金會</w:t>
      </w:r>
    </w:p>
    <w:p w:rsidR="00144532" w:rsidRPr="00233F63" w:rsidRDefault="00B039AA" w:rsidP="00144532">
      <w:pPr>
        <w:ind w:firstLine="480"/>
      </w:pPr>
      <w:r w:rsidRPr="00233F63">
        <w:rPr>
          <w:rFonts w:hint="eastAsia"/>
        </w:rPr>
        <w:t>共同推動：玉山銀行、日月光文教基金會</w:t>
      </w:r>
      <w:r w:rsidR="00144532" w:rsidRPr="00233F63">
        <w:rPr>
          <w:rFonts w:hint="eastAsia"/>
        </w:rPr>
        <w:t>、翰林出版、台灣中油</w:t>
      </w:r>
      <w:r w:rsidR="007D0CC9" w:rsidRPr="00233F63">
        <w:rPr>
          <w:rFonts w:hint="eastAsia"/>
        </w:rPr>
        <w:t>、</w:t>
      </w:r>
      <w:r w:rsidR="007D0CC9">
        <w:rPr>
          <w:rFonts w:hint="eastAsia"/>
        </w:rPr>
        <w:t>台灣電力公司</w:t>
      </w:r>
    </w:p>
    <w:p w:rsidR="00144532" w:rsidRPr="00233F63" w:rsidRDefault="00144532" w:rsidP="00144532"/>
    <w:p w:rsidR="00144532" w:rsidRPr="00233F63" w:rsidRDefault="006E65EA">
      <w:pPr>
        <w:rPr>
          <w:rFonts w:ascii="新細明體" w:hAnsi="新細明體"/>
          <w:b/>
        </w:rPr>
      </w:pPr>
      <w:r w:rsidRPr="00233F63">
        <w:rPr>
          <w:rFonts w:hint="eastAsia"/>
          <w:b/>
        </w:rPr>
        <w:t>四</w:t>
      </w:r>
      <w:r w:rsidR="00144532" w:rsidRPr="00233F63">
        <w:rPr>
          <w:rFonts w:ascii="新細明體" w:hAnsi="新細明體" w:hint="eastAsia"/>
          <w:b/>
        </w:rPr>
        <w:t>、競賽組別</w:t>
      </w:r>
      <w:r w:rsidR="00442A98" w:rsidRPr="00233F63">
        <w:rPr>
          <w:rFonts w:ascii="新細明體" w:hAnsi="新細明體" w:hint="eastAsia"/>
          <w:b/>
        </w:rPr>
        <w:t>與參賽資格</w:t>
      </w:r>
    </w:p>
    <w:p w:rsidR="00EC3D77" w:rsidRPr="00233F63" w:rsidRDefault="00EC3D77">
      <w:pPr>
        <w:rPr>
          <w:rFonts w:ascii="新細明體" w:hAnsi="新細明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3"/>
        <w:gridCol w:w="4734"/>
      </w:tblGrid>
      <w:tr w:rsidR="00442A98" w:rsidRPr="00550499" w:rsidTr="00550499">
        <w:tc>
          <w:tcPr>
            <w:tcW w:w="4733" w:type="dxa"/>
          </w:tcPr>
          <w:p w:rsidR="00442A98" w:rsidRPr="00550499" w:rsidRDefault="00442A98" w:rsidP="00550499">
            <w:pPr>
              <w:jc w:val="center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創意教案組</w:t>
            </w:r>
          </w:p>
        </w:tc>
        <w:tc>
          <w:tcPr>
            <w:tcW w:w="4734" w:type="dxa"/>
          </w:tcPr>
          <w:p w:rsidR="00442A98" w:rsidRPr="00550499" w:rsidRDefault="00442A98" w:rsidP="00550499">
            <w:pPr>
              <w:jc w:val="center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應用創新組</w:t>
            </w:r>
          </w:p>
        </w:tc>
      </w:tr>
      <w:tr w:rsidR="00442A98" w:rsidRPr="00550499" w:rsidTr="00550499">
        <w:tc>
          <w:tcPr>
            <w:tcW w:w="9467" w:type="dxa"/>
            <w:gridSpan w:val="2"/>
          </w:tcPr>
          <w:p w:rsidR="00B42088" w:rsidRPr="00550499" w:rsidRDefault="00442A98" w:rsidP="00550499">
            <w:pPr>
              <w:pStyle w:val="aa"/>
              <w:numPr>
                <w:ilvl w:val="0"/>
                <w:numId w:val="3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現任公立</w:t>
            </w:r>
            <w:r w:rsidR="007856CB" w:rsidRPr="00550499">
              <w:rPr>
                <w:rFonts w:ascii="新細明體" w:hAnsi="新細明體" w:hint="eastAsia"/>
              </w:rPr>
              <w:t>國中、國小</w:t>
            </w:r>
            <w:r w:rsidRPr="00550499">
              <w:rPr>
                <w:rFonts w:ascii="新細明體" w:hAnsi="新細明體" w:hint="eastAsia"/>
              </w:rPr>
              <w:t>或已立案之私立中、小</w:t>
            </w:r>
            <w:r w:rsidR="007856CB" w:rsidRPr="00550499">
              <w:rPr>
                <w:rFonts w:ascii="新細明體" w:hAnsi="新細明體" w:hint="eastAsia"/>
              </w:rPr>
              <w:t>學合格</w:t>
            </w:r>
            <w:r w:rsidRPr="00550499">
              <w:rPr>
                <w:rFonts w:ascii="新細明體" w:hAnsi="新細明體" w:hint="eastAsia"/>
              </w:rPr>
              <w:t>教師</w:t>
            </w:r>
            <w:r w:rsidR="00B42088" w:rsidRPr="00550499">
              <w:rPr>
                <w:rFonts w:ascii="新細明體" w:hAnsi="新細明體" w:hint="eastAsia"/>
              </w:rPr>
              <w:t xml:space="preserve"> </w:t>
            </w:r>
            <w:r w:rsidR="007856CB" w:rsidRPr="00550499">
              <w:rPr>
                <w:rFonts w:ascii="新細明體" w:hAnsi="新細明體" w:hint="eastAsia"/>
              </w:rPr>
              <w:t>(</w:t>
            </w:r>
            <w:r w:rsidRPr="00550499">
              <w:rPr>
                <w:rFonts w:ascii="新細明體" w:hAnsi="新細明體" w:hint="eastAsia"/>
              </w:rPr>
              <w:t>含代理、代課教師、實習教師）</w:t>
            </w:r>
            <w:r w:rsidR="00B42088" w:rsidRPr="00550499">
              <w:rPr>
                <w:rFonts w:ascii="新細明體" w:hAnsi="新細明體" w:hint="eastAsia"/>
              </w:rPr>
              <w:t>。</w:t>
            </w:r>
          </w:p>
          <w:p w:rsidR="00EC3D77" w:rsidRPr="00550499" w:rsidRDefault="00442A98" w:rsidP="00550499">
            <w:pPr>
              <w:pStyle w:val="aa"/>
              <w:numPr>
                <w:ilvl w:val="0"/>
                <w:numId w:val="3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參賽組別依教案教學對象分為：國中組、國小組（單一組別的報名件數未達15件將</w:t>
            </w:r>
            <w:r w:rsidR="006E65EA" w:rsidRPr="00550499">
              <w:rPr>
                <w:rFonts w:ascii="新細明體" w:hAnsi="新細明體" w:hint="eastAsia"/>
              </w:rPr>
              <w:t>評估合併組別評審</w:t>
            </w:r>
            <w:r w:rsidR="006E65EA" w:rsidRPr="00550499">
              <w:rPr>
                <w:rFonts w:ascii="新細明體" w:hAnsi="新細明體"/>
              </w:rPr>
              <w:t>）</w:t>
            </w:r>
          </w:p>
          <w:p w:rsidR="00442A98" w:rsidRPr="00550499" w:rsidRDefault="00442A98" w:rsidP="00550499">
            <w:pPr>
              <w:pStyle w:val="aa"/>
              <w:numPr>
                <w:ilvl w:val="0"/>
                <w:numId w:val="3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每校報名件數不限，可獨立或協作完成，唯同一人掛名以乙件教案為限。每件報名人數限5人以內（參賽人員一經確定，即不得更改）。</w:t>
            </w:r>
          </w:p>
        </w:tc>
      </w:tr>
    </w:tbl>
    <w:p w:rsidR="00442A98" w:rsidRPr="00233F63" w:rsidRDefault="00442A98">
      <w:pPr>
        <w:rPr>
          <w:rFonts w:ascii="新細明體" w:hAnsi="新細明體"/>
        </w:rPr>
      </w:pPr>
    </w:p>
    <w:p w:rsidR="0065434F" w:rsidRPr="00233F63" w:rsidRDefault="0065434F">
      <w:pPr>
        <w:rPr>
          <w:rFonts w:ascii="新細明體" w:hAnsi="新細明體"/>
        </w:rPr>
      </w:pPr>
    </w:p>
    <w:p w:rsidR="00442A98" w:rsidRPr="00233F63" w:rsidRDefault="006E65EA" w:rsidP="00055C77">
      <w:pPr>
        <w:rPr>
          <w:rFonts w:ascii="新細明體" w:hAnsi="新細明體"/>
        </w:rPr>
      </w:pPr>
      <w:r w:rsidRPr="00233F63">
        <w:rPr>
          <w:rFonts w:hint="eastAsia"/>
          <w:b/>
        </w:rPr>
        <w:t>五</w:t>
      </w:r>
      <w:r w:rsidR="00144532" w:rsidRPr="00233F63">
        <w:rPr>
          <w:rFonts w:ascii="新細明體" w:hAnsi="新細明體" w:hint="eastAsia"/>
          <w:b/>
        </w:rPr>
        <w:t>、</w:t>
      </w:r>
      <w:r w:rsidRPr="00233F63">
        <w:rPr>
          <w:rFonts w:ascii="新細明體" w:hAnsi="新細明體" w:hint="eastAsia"/>
          <w:b/>
        </w:rPr>
        <w:t>收件時間</w:t>
      </w:r>
      <w:r w:rsidRPr="00233F63">
        <w:rPr>
          <w:rFonts w:ascii="新細明體" w:hAnsi="新細明體" w:hint="eastAsia"/>
        </w:rPr>
        <w:t>：即日起至2017年10月31日截止，以郵戳為憑。</w:t>
      </w:r>
    </w:p>
    <w:p w:rsidR="00442A98" w:rsidRPr="00233F63" w:rsidRDefault="00EC3D77" w:rsidP="00A61B8B">
      <w:pPr>
        <w:widowControl/>
        <w:rPr>
          <w:rFonts w:ascii="新細明體" w:hAnsi="新細明體"/>
        </w:rPr>
      </w:pPr>
      <w:r w:rsidRPr="00233F63">
        <w:rPr>
          <w:rFonts w:ascii="新細明體" w:hAnsi="新細明體"/>
        </w:rPr>
        <w:br w:type="page"/>
      </w:r>
    </w:p>
    <w:p w:rsidR="00144532" w:rsidRPr="00233F63" w:rsidRDefault="00055C77">
      <w:pPr>
        <w:rPr>
          <w:rFonts w:ascii="新細明體" w:hAnsi="新細明體"/>
          <w:b/>
        </w:rPr>
      </w:pPr>
      <w:r w:rsidRPr="00233F63">
        <w:rPr>
          <w:rFonts w:ascii="新細明體" w:hAnsi="新細明體" w:hint="eastAsia"/>
          <w:b/>
        </w:rPr>
        <w:t>六</w:t>
      </w:r>
      <w:r w:rsidR="00144532" w:rsidRPr="00233F63">
        <w:rPr>
          <w:rFonts w:ascii="新細明體" w:hAnsi="新細明體" w:hint="eastAsia"/>
          <w:b/>
        </w:rPr>
        <w:t>、</w:t>
      </w:r>
      <w:r w:rsidR="006E65EA" w:rsidRPr="00233F63">
        <w:rPr>
          <w:rFonts w:ascii="新細明體" w:hAnsi="新細明體" w:hint="eastAsia"/>
          <w:b/>
        </w:rPr>
        <w:t>競賽</w:t>
      </w:r>
      <w:r w:rsidR="00752D6C" w:rsidRPr="00233F63">
        <w:rPr>
          <w:rFonts w:ascii="新細明體" w:hAnsi="新細明體" w:hint="eastAsia"/>
          <w:b/>
        </w:rPr>
        <w:t>內容與主題</w:t>
      </w:r>
    </w:p>
    <w:p w:rsidR="008C4D4F" w:rsidRPr="00233F63" w:rsidRDefault="008C4D4F">
      <w:pPr>
        <w:rPr>
          <w:rFonts w:ascii="新細明體" w:hAnsi="新細明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3"/>
        <w:gridCol w:w="4734"/>
      </w:tblGrid>
      <w:tr w:rsidR="008C4D4F" w:rsidRPr="00550499" w:rsidTr="00550499">
        <w:tc>
          <w:tcPr>
            <w:tcW w:w="4733" w:type="dxa"/>
          </w:tcPr>
          <w:p w:rsidR="008C4D4F" w:rsidRPr="00550499" w:rsidRDefault="00DB71E9" w:rsidP="00550499">
            <w:pPr>
              <w:jc w:val="center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創意教案組</w:t>
            </w:r>
          </w:p>
        </w:tc>
        <w:tc>
          <w:tcPr>
            <w:tcW w:w="4734" w:type="dxa"/>
          </w:tcPr>
          <w:p w:rsidR="008C4D4F" w:rsidRPr="00550499" w:rsidRDefault="00DB71E9" w:rsidP="00550499">
            <w:pPr>
              <w:jc w:val="center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應用創新組</w:t>
            </w:r>
          </w:p>
        </w:tc>
      </w:tr>
      <w:tr w:rsidR="008C4D4F" w:rsidRPr="00550499" w:rsidTr="00550499">
        <w:tc>
          <w:tcPr>
            <w:tcW w:w="4733" w:type="dxa"/>
          </w:tcPr>
          <w:p w:rsidR="00EC3D77" w:rsidRPr="00550499" w:rsidRDefault="00DB71E9" w:rsidP="00550499">
            <w:pPr>
              <w:pStyle w:val="aa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創意教案以國中、國小學生為教</w:t>
            </w:r>
            <w:r w:rsidR="007856CB" w:rsidRPr="00550499">
              <w:rPr>
                <w:rFonts w:ascii="新細明體" w:hAnsi="新細明體" w:hint="eastAsia"/>
              </w:rPr>
              <w:t>學</w:t>
            </w:r>
            <w:r w:rsidRPr="00550499">
              <w:rPr>
                <w:rFonts w:ascii="新細明體" w:hAnsi="新細明體" w:hint="eastAsia"/>
              </w:rPr>
              <w:t>對象，不限科目、領域、主題，內容以《微笑台灣款款行》或相關在地內容素材作為教材或教具，製作具有台灣特色的創意教案。</w:t>
            </w:r>
          </w:p>
          <w:p w:rsidR="008C4D4F" w:rsidRPr="00550499" w:rsidRDefault="00DB71E9" w:rsidP="00550499">
            <w:pPr>
              <w:pStyle w:val="aa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教案內容須具體說明理念、</w:t>
            </w:r>
            <w:r w:rsidR="007856CB" w:rsidRPr="00550499">
              <w:rPr>
                <w:rFonts w:ascii="新細明體" w:hAnsi="新細明體" w:hint="eastAsia"/>
              </w:rPr>
              <w:t>教學目標、</w:t>
            </w:r>
            <w:r w:rsidR="00F07E7A" w:rsidRPr="00550499">
              <w:rPr>
                <w:rFonts w:ascii="新細明體" w:hAnsi="新細明體" w:hint="eastAsia"/>
              </w:rPr>
              <w:t>教學</w:t>
            </w:r>
            <w:r w:rsidRPr="00550499">
              <w:rPr>
                <w:rFonts w:ascii="新細明體" w:hAnsi="新細明體" w:hint="eastAsia"/>
              </w:rPr>
              <w:t>對象、</w:t>
            </w:r>
            <w:r w:rsidR="007856CB" w:rsidRPr="00550499">
              <w:rPr>
                <w:rFonts w:ascii="新細明體" w:hAnsi="新細明體" w:hint="eastAsia"/>
              </w:rPr>
              <w:t>教學</w:t>
            </w:r>
            <w:r w:rsidRPr="00550499">
              <w:rPr>
                <w:rFonts w:ascii="新細明體" w:hAnsi="新細明體" w:hint="eastAsia"/>
              </w:rPr>
              <w:t>時間及教材、教具之使用、教學活動、教學評量(或學習單)。</w:t>
            </w:r>
          </w:p>
        </w:tc>
        <w:tc>
          <w:tcPr>
            <w:tcW w:w="4734" w:type="dxa"/>
          </w:tcPr>
          <w:p w:rsidR="008C4D4F" w:rsidRPr="00550499" w:rsidRDefault="00EC3D77" w:rsidP="0055049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應用創新獎以國中、國小學生為教</w:t>
            </w:r>
            <w:r w:rsidR="00F07E7A" w:rsidRPr="00550499">
              <w:rPr>
                <w:rFonts w:ascii="新細明體" w:hAnsi="新細明體" w:hint="eastAsia"/>
              </w:rPr>
              <w:t>學</w:t>
            </w:r>
            <w:r w:rsidR="00C85331" w:rsidRPr="00550499">
              <w:rPr>
                <w:rFonts w:ascii="新細明體" w:hAnsi="新細明體" w:hint="eastAsia"/>
              </w:rPr>
              <w:t>對象，教學內容需運用</w:t>
            </w:r>
            <w:r w:rsidRPr="00550499">
              <w:rPr>
                <w:rFonts w:ascii="新細明體" w:hAnsi="新細明體" w:hint="eastAsia"/>
              </w:rPr>
              <w:t>2015</w:t>
            </w:r>
            <w:r w:rsidR="00C85331" w:rsidRPr="00550499">
              <w:rPr>
                <w:rFonts w:ascii="新細明體" w:hAnsi="新細明體" w:hint="eastAsia"/>
              </w:rPr>
              <w:t>年</w:t>
            </w:r>
            <w:r w:rsidRPr="00550499">
              <w:rPr>
                <w:rFonts w:ascii="新細明體" w:hAnsi="新細明體" w:hint="eastAsia"/>
              </w:rPr>
              <w:t>及2016</w:t>
            </w:r>
            <w:r w:rsidR="00C85331" w:rsidRPr="00550499">
              <w:rPr>
                <w:rFonts w:ascii="新細明體" w:hAnsi="新細明體" w:hint="eastAsia"/>
              </w:rPr>
              <w:t>年</w:t>
            </w:r>
            <w:r w:rsidR="00512B6E" w:rsidRPr="00550499">
              <w:rPr>
                <w:rFonts w:ascii="新細明體" w:hAnsi="新細明體" w:hint="eastAsia"/>
              </w:rPr>
              <w:t>得獎的微笑台灣創意教案為素材，</w:t>
            </w:r>
            <w:r w:rsidRPr="00550499">
              <w:rPr>
                <w:rFonts w:ascii="新細明體" w:hAnsi="新細明體" w:hint="eastAsia"/>
              </w:rPr>
              <w:t>實作在參賽老師的課堂上。</w:t>
            </w:r>
          </w:p>
          <w:p w:rsidR="00EC3D77" w:rsidRPr="00550499" w:rsidRDefault="00C85331" w:rsidP="0055049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hint="eastAsia"/>
              </w:rPr>
              <w:t>參賽教師需</w:t>
            </w:r>
            <w:r w:rsidR="00512B6E" w:rsidRPr="00550499">
              <w:rPr>
                <w:rFonts w:hint="eastAsia"/>
              </w:rPr>
              <w:t>提交應用摘要，</w:t>
            </w:r>
            <w:r w:rsidRPr="00550499">
              <w:rPr>
                <w:rFonts w:hint="eastAsia"/>
              </w:rPr>
              <w:t>內容需</w:t>
            </w:r>
            <w:r w:rsidR="00B87C56" w:rsidRPr="00550499">
              <w:rPr>
                <w:rFonts w:hint="eastAsia"/>
              </w:rPr>
              <w:t>具體說明</w:t>
            </w:r>
            <w:r w:rsidR="00B42088" w:rsidRPr="00550499">
              <w:rPr>
                <w:rFonts w:hint="eastAsia"/>
              </w:rPr>
              <w:t>參考</w:t>
            </w:r>
            <w:r w:rsidR="00512B6E" w:rsidRPr="00550499">
              <w:rPr>
                <w:rFonts w:hint="eastAsia"/>
              </w:rPr>
              <w:t>教案</w:t>
            </w:r>
            <w:r w:rsidR="0093009C" w:rsidRPr="00550499">
              <w:rPr>
                <w:rFonts w:hint="eastAsia"/>
              </w:rPr>
              <w:t>的名稱</w:t>
            </w:r>
            <w:r w:rsidR="0093009C" w:rsidRPr="00550499">
              <w:rPr>
                <w:rFonts w:ascii="新細明體" w:hAnsi="新細明體" w:hint="eastAsia"/>
              </w:rPr>
              <w:t>、</w:t>
            </w:r>
            <w:r w:rsidR="00B42088" w:rsidRPr="00550499">
              <w:rPr>
                <w:rFonts w:ascii="新細明體" w:hAnsi="新細明體" w:hint="eastAsia"/>
              </w:rPr>
              <w:t>應用</w:t>
            </w:r>
            <w:r w:rsidRPr="00550499">
              <w:rPr>
                <w:rFonts w:ascii="新細明體" w:hAnsi="新細明體" w:hint="eastAsia"/>
              </w:rPr>
              <w:t>動機</w:t>
            </w:r>
            <w:r w:rsidR="00B42088" w:rsidRPr="00550499">
              <w:rPr>
                <w:rFonts w:ascii="新細明體" w:hAnsi="新細明體" w:hint="eastAsia"/>
              </w:rPr>
              <w:t>、</w:t>
            </w:r>
            <w:r w:rsidR="00B63AC4" w:rsidRPr="00550499">
              <w:rPr>
                <w:rFonts w:ascii="新細明體" w:hAnsi="新細明體" w:hint="eastAsia"/>
              </w:rPr>
              <w:t>教學目標、教案轉化的核心理念</w:t>
            </w:r>
            <w:r w:rsidR="00B87C56" w:rsidRPr="00550499">
              <w:rPr>
                <w:rFonts w:ascii="新細明體" w:hAnsi="新細明體" w:hint="eastAsia"/>
              </w:rPr>
              <w:t>、</w:t>
            </w:r>
            <w:r w:rsidR="00B42088" w:rsidRPr="00550499">
              <w:rPr>
                <w:rFonts w:ascii="新細明體" w:hAnsi="新細明體" w:hint="eastAsia"/>
              </w:rPr>
              <w:t>教學流程</w:t>
            </w:r>
            <w:r w:rsidR="00B63AC4" w:rsidRPr="00550499">
              <w:rPr>
                <w:rFonts w:ascii="新細明體" w:hAnsi="新細明體" w:hint="eastAsia"/>
              </w:rPr>
              <w:t>設計及教學評量(或學習單)</w:t>
            </w:r>
            <w:r w:rsidR="00B42088" w:rsidRPr="00550499">
              <w:rPr>
                <w:rFonts w:ascii="新細明體" w:hAnsi="新細明體" w:hint="eastAsia"/>
              </w:rPr>
              <w:t>。</w:t>
            </w:r>
          </w:p>
        </w:tc>
      </w:tr>
      <w:tr w:rsidR="00512B6E" w:rsidRPr="00550499" w:rsidTr="00550499">
        <w:tc>
          <w:tcPr>
            <w:tcW w:w="9467" w:type="dxa"/>
            <w:gridSpan w:val="2"/>
          </w:tcPr>
          <w:p w:rsidR="00512B6E" w:rsidRPr="00550499" w:rsidRDefault="00512B6E" w:rsidP="0055049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創意教案(應用創新)的呈現方式</w:t>
            </w:r>
            <w:r w:rsidR="00F07E7A" w:rsidRPr="00550499">
              <w:rPr>
                <w:rFonts w:ascii="新細明體" w:hAnsi="新細明體" w:hint="eastAsia"/>
              </w:rPr>
              <w:t>：</w:t>
            </w:r>
            <w:r w:rsidRPr="00550499">
              <w:rPr>
                <w:rFonts w:ascii="新細明體" w:hAnsi="新細明體" w:hint="eastAsia"/>
              </w:rPr>
              <w:t>考量日後分享、宣講之傳遞與方便性，需上傳3.5分鐘以內教案說明(應用摘要)及教學成果影片，同時承諾作品授權提供指導單位及主辦單位永久非營利之利用，並不受次數、期限、方式、平台限制。</w:t>
            </w:r>
          </w:p>
        </w:tc>
      </w:tr>
    </w:tbl>
    <w:p w:rsidR="008C4D4F" w:rsidRPr="00233F63" w:rsidRDefault="008C4D4F">
      <w:pPr>
        <w:rPr>
          <w:rFonts w:ascii="新細明體" w:hAnsi="新細明體"/>
        </w:rPr>
      </w:pPr>
    </w:p>
    <w:p w:rsidR="00AA1F16" w:rsidRPr="00233F63" w:rsidRDefault="004D6DCD">
      <w:pPr>
        <w:rPr>
          <w:rFonts w:ascii="新細明體" w:hAnsi="新細明體"/>
          <w:b/>
        </w:rPr>
      </w:pPr>
      <w:r w:rsidRPr="00233F63">
        <w:rPr>
          <w:rFonts w:ascii="新細明體" w:hAnsi="新細明體" w:hint="eastAsia"/>
          <w:b/>
        </w:rPr>
        <w:t>七</w:t>
      </w:r>
      <w:r w:rsidR="00AA1F16" w:rsidRPr="00233F63">
        <w:rPr>
          <w:rFonts w:ascii="新細明體" w:hAnsi="新細明體" w:hint="eastAsia"/>
          <w:b/>
        </w:rPr>
        <w:t>、</w:t>
      </w:r>
      <w:r w:rsidRPr="00233F63">
        <w:rPr>
          <w:rFonts w:ascii="新細明體" w:hAnsi="新細明體" w:hint="eastAsia"/>
          <w:b/>
        </w:rPr>
        <w:t>報名方式與</w:t>
      </w:r>
      <w:r w:rsidR="001329AA" w:rsidRPr="00233F63">
        <w:rPr>
          <w:rFonts w:ascii="新細明體" w:hAnsi="新細明體" w:hint="eastAsia"/>
          <w:b/>
        </w:rPr>
        <w:t>收件</w:t>
      </w:r>
      <w:r w:rsidRPr="00233F63">
        <w:rPr>
          <w:rFonts w:ascii="新細明體" w:hAnsi="新細明體" w:hint="eastAsia"/>
          <w:b/>
        </w:rPr>
        <w:t>繳交資料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3"/>
        <w:gridCol w:w="4734"/>
      </w:tblGrid>
      <w:tr w:rsidR="004D6DCD" w:rsidRPr="00550499" w:rsidTr="00550499">
        <w:tc>
          <w:tcPr>
            <w:tcW w:w="4733" w:type="dxa"/>
          </w:tcPr>
          <w:p w:rsidR="004D6DCD" w:rsidRPr="00550499" w:rsidRDefault="004D6DCD" w:rsidP="00550499">
            <w:pPr>
              <w:jc w:val="center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創意教案組</w:t>
            </w:r>
          </w:p>
        </w:tc>
        <w:tc>
          <w:tcPr>
            <w:tcW w:w="4734" w:type="dxa"/>
          </w:tcPr>
          <w:p w:rsidR="004D6DCD" w:rsidRPr="00550499" w:rsidRDefault="004D6DCD" w:rsidP="00550499">
            <w:pPr>
              <w:jc w:val="center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應用創新組</w:t>
            </w:r>
          </w:p>
        </w:tc>
      </w:tr>
      <w:tr w:rsidR="007A779A" w:rsidRPr="00550499" w:rsidTr="00550499">
        <w:tc>
          <w:tcPr>
            <w:tcW w:w="9467" w:type="dxa"/>
            <w:gridSpan w:val="2"/>
          </w:tcPr>
          <w:p w:rsidR="007A779A" w:rsidRPr="00550499" w:rsidRDefault="007A779A" w:rsidP="007A779A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限網路報名，接受先報名後提交教案內容(應用摘要)。報名與收件截止日期</w:t>
            </w:r>
            <w:r w:rsidR="00F07E7A" w:rsidRPr="00550499">
              <w:rPr>
                <w:rFonts w:ascii="新細明體" w:hAnsi="新細明體" w:hint="eastAsia"/>
              </w:rPr>
              <w:t>，</w:t>
            </w:r>
            <w:r w:rsidRPr="00550499">
              <w:rPr>
                <w:rFonts w:ascii="新細明體" w:hAnsi="新細明體" w:hint="eastAsia"/>
              </w:rPr>
              <w:t>自即日起至2017年10月31日。報名網址：</w:t>
            </w:r>
            <w:hyperlink r:id="rId9" w:history="1">
              <w:r w:rsidR="002A1C3C" w:rsidRPr="00550499">
                <w:rPr>
                  <w:rStyle w:val="ab"/>
                  <w:rFonts w:ascii="新細明體" w:hAnsi="新細明體"/>
                  <w:color w:val="auto"/>
                </w:rPr>
                <w:t>https://goo.gl/X93Vzn</w:t>
              </w:r>
            </w:hyperlink>
          </w:p>
        </w:tc>
      </w:tr>
      <w:tr w:rsidR="007A779A" w:rsidRPr="00550499" w:rsidTr="00550499">
        <w:tc>
          <w:tcPr>
            <w:tcW w:w="4733" w:type="dxa"/>
          </w:tcPr>
          <w:p w:rsidR="00696C9F" w:rsidRPr="00550499" w:rsidRDefault="00696C9F" w:rsidP="00550499">
            <w:pPr>
              <w:pStyle w:val="aa"/>
              <w:numPr>
                <w:ilvl w:val="0"/>
                <w:numId w:val="5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繳交基本資料表與教案摘要</w:t>
            </w:r>
            <w:r w:rsidR="00D65C2A" w:rsidRPr="00550499">
              <w:rPr>
                <w:rFonts w:ascii="新細明體" w:hAnsi="新細明體" w:hint="eastAsia"/>
              </w:rPr>
              <w:t>。</w:t>
            </w:r>
          </w:p>
          <w:p w:rsidR="00696C9F" w:rsidRPr="00550499" w:rsidRDefault="00696C9F" w:rsidP="00550499">
            <w:pPr>
              <w:pStyle w:val="aa"/>
              <w:numPr>
                <w:ilvl w:val="0"/>
                <w:numId w:val="5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書面</w:t>
            </w:r>
            <w:r w:rsidR="00016ACF" w:rsidRPr="00550499">
              <w:rPr>
                <w:rFonts w:ascii="新細明體" w:hAnsi="新細明體" w:hint="eastAsia"/>
              </w:rPr>
              <w:t>教</w:t>
            </w:r>
            <w:r w:rsidRPr="00550499">
              <w:rPr>
                <w:rFonts w:ascii="新細明體" w:hAnsi="新細明體" w:hint="eastAsia"/>
              </w:rPr>
              <w:t>案作品：10頁以內</w:t>
            </w:r>
            <w:r w:rsidR="00D65C2A" w:rsidRPr="00550499">
              <w:rPr>
                <w:rFonts w:ascii="新細明體" w:hAnsi="新細明體" w:hint="eastAsia"/>
              </w:rPr>
              <w:t>，</w:t>
            </w:r>
            <w:r w:rsidRPr="00550499">
              <w:rPr>
                <w:rFonts w:ascii="新細明體" w:hAnsi="新細明體" w:hint="eastAsia"/>
              </w:rPr>
              <w:t>超過部分不列入審查。檔案須以Word 或PowerPoint製作後，轉成PDF檔。</w:t>
            </w:r>
          </w:p>
          <w:p w:rsidR="00D65C2A" w:rsidRPr="00550499" w:rsidRDefault="00D65C2A" w:rsidP="00550499">
            <w:pPr>
              <w:pStyle w:val="aa"/>
              <w:numPr>
                <w:ilvl w:val="0"/>
                <w:numId w:val="5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錄製3.5分鐘以內教案說明及教學成果影片(影片最後畫面需放上本活動相關Logo，可至官網下載)，燒錄成光碟（同時上傳YouTube後提供網址）。</w:t>
            </w:r>
          </w:p>
          <w:p w:rsidR="00016ACF" w:rsidRPr="00550499" w:rsidRDefault="0009130E" w:rsidP="00550499">
            <w:pPr>
              <w:pStyle w:val="aa"/>
              <w:numPr>
                <w:ilvl w:val="0"/>
                <w:numId w:val="5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檢附</w:t>
            </w:r>
            <w:r w:rsidR="00696C9F" w:rsidRPr="00550499">
              <w:rPr>
                <w:rFonts w:ascii="新細明體" w:hAnsi="新細明體" w:hint="eastAsia"/>
              </w:rPr>
              <w:t>教案檔案光碟：含教案作品檔案、教案說明及教學成果影片3.5分鐘以內(唯超過部分不列入審查)。</w:t>
            </w:r>
          </w:p>
          <w:p w:rsidR="007A779A" w:rsidRPr="00550499" w:rsidRDefault="00016ACF" w:rsidP="00550499">
            <w:pPr>
              <w:pStyle w:val="aa"/>
              <w:numPr>
                <w:ilvl w:val="0"/>
                <w:numId w:val="5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作品檔名為</w:t>
            </w:r>
            <w:r w:rsidR="00937C71" w:rsidRPr="00550499">
              <w:rPr>
                <w:rFonts w:ascii="新細明體" w:hAnsi="新細明體" w:hint="eastAsia"/>
              </w:rPr>
              <w:t>：</w:t>
            </w:r>
            <w:r w:rsidRPr="00550499">
              <w:rPr>
                <w:rFonts w:ascii="新細明體" w:hAnsi="新細明體" w:hint="eastAsia"/>
              </w:rPr>
              <w:t>國中/國小組_主要領域（請詳見附件</w:t>
            </w:r>
            <w:r w:rsidR="00F6165B" w:rsidRPr="00550499">
              <w:rPr>
                <w:rFonts w:ascii="新細明體" w:hAnsi="新細明體" w:hint="eastAsia"/>
              </w:rPr>
              <w:t>一</w:t>
            </w:r>
            <w:r w:rsidRPr="00550499">
              <w:rPr>
                <w:rFonts w:ascii="新細明體" w:hAnsi="新細明體" w:hint="eastAsia"/>
              </w:rPr>
              <w:t>說明</w:t>
            </w:r>
            <w:r w:rsidRPr="00550499">
              <w:rPr>
                <w:rFonts w:ascii="新細明體" w:hAnsi="新細明體"/>
              </w:rPr>
              <w:t>）</w:t>
            </w:r>
            <w:r w:rsidRPr="00550499">
              <w:rPr>
                <w:rFonts w:ascii="新細明體" w:hAnsi="新細明體" w:hint="eastAsia"/>
              </w:rPr>
              <w:t>_教案名稱</w:t>
            </w:r>
          </w:p>
        </w:tc>
        <w:tc>
          <w:tcPr>
            <w:tcW w:w="4734" w:type="dxa"/>
          </w:tcPr>
          <w:p w:rsidR="00696C9F" w:rsidRPr="00550499" w:rsidRDefault="00696C9F" w:rsidP="00550499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繳交基本資料表與應用摘要</w:t>
            </w:r>
            <w:r w:rsidR="002C0F06" w:rsidRPr="00550499">
              <w:rPr>
                <w:rFonts w:ascii="新細明體" w:hAnsi="新細明體" w:hint="eastAsia"/>
              </w:rPr>
              <w:t>。</w:t>
            </w:r>
          </w:p>
          <w:p w:rsidR="001329AA" w:rsidRPr="00550499" w:rsidRDefault="00D65C2A" w:rsidP="00550499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應用摘要</w:t>
            </w:r>
            <w:r w:rsidR="00F80C8D" w:rsidRPr="00550499">
              <w:rPr>
                <w:rFonts w:ascii="新細明體" w:hAnsi="新細明體" w:hint="eastAsia"/>
              </w:rPr>
              <w:t>作品：5頁以內，超過部份不列入審查。檔案須以Word或PowerPoint製作後，轉成PDF檔。</w:t>
            </w:r>
          </w:p>
          <w:p w:rsidR="00016ACF" w:rsidRPr="00550499" w:rsidRDefault="00937C71" w:rsidP="00550499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錄製3.5分鐘以內</w:t>
            </w:r>
            <w:r w:rsidR="002C0F06" w:rsidRPr="00550499">
              <w:rPr>
                <w:rFonts w:ascii="新細明體" w:hAnsi="新細明體" w:hint="eastAsia"/>
              </w:rPr>
              <w:t>應用摘要</w:t>
            </w:r>
            <w:r w:rsidRPr="00550499">
              <w:rPr>
                <w:rFonts w:ascii="新細明體" w:hAnsi="新細明體" w:hint="eastAsia"/>
              </w:rPr>
              <w:t>說明及教學成果影片(影片最後畫面需放上本活動相關Logo，可至官網下載)，燒錄成光碟（同時上傳YouTube後提供網址）。</w:t>
            </w:r>
          </w:p>
          <w:p w:rsidR="007E4AF7" w:rsidRPr="00550499" w:rsidRDefault="00EA4E9B" w:rsidP="00550499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作品檔案光碟：含應用摘要檔案及教學成果影片3.5分鐘以內(唯超過部分不列入審查)</w:t>
            </w:r>
            <w:r w:rsidR="0009130E" w:rsidRPr="00550499">
              <w:rPr>
                <w:rFonts w:ascii="新細明體" w:hAnsi="新細明體" w:hint="eastAsia"/>
              </w:rPr>
              <w:t>。</w:t>
            </w:r>
          </w:p>
          <w:p w:rsidR="00937C71" w:rsidRPr="00550499" w:rsidRDefault="00937C71" w:rsidP="00550499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作品檔名為：國中/國小組_</w:t>
            </w:r>
            <w:r w:rsidR="00B039AA" w:rsidRPr="00550499">
              <w:rPr>
                <w:rFonts w:ascii="新細明體" w:hAnsi="新細明體" w:hint="eastAsia"/>
              </w:rPr>
              <w:t>參考</w:t>
            </w:r>
            <w:r w:rsidRPr="00550499">
              <w:rPr>
                <w:rFonts w:ascii="新細明體" w:hAnsi="新細明體" w:hint="eastAsia"/>
              </w:rPr>
              <w:t>教案名稱_應用創新名稱</w:t>
            </w:r>
          </w:p>
        </w:tc>
      </w:tr>
      <w:tr w:rsidR="00FC325A" w:rsidRPr="00550499" w:rsidTr="00550499">
        <w:tc>
          <w:tcPr>
            <w:tcW w:w="4733" w:type="dxa"/>
          </w:tcPr>
          <w:p w:rsidR="00FC325A" w:rsidRPr="00550499" w:rsidRDefault="00D65C2A" w:rsidP="00550499">
            <w:pPr>
              <w:pStyle w:val="aa"/>
              <w:numPr>
                <w:ilvl w:val="0"/>
                <w:numId w:val="5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繳交</w:t>
            </w:r>
            <w:r w:rsidR="00FC325A" w:rsidRPr="00550499">
              <w:rPr>
                <w:rFonts w:ascii="新細明體" w:hAnsi="新細明體" w:hint="eastAsia"/>
              </w:rPr>
              <w:t>基本資料表與教案</w:t>
            </w:r>
            <w:r w:rsidR="000B2453" w:rsidRPr="00550499">
              <w:rPr>
                <w:rFonts w:ascii="新細明體" w:hAnsi="新細明體" w:hint="eastAsia"/>
              </w:rPr>
              <w:t>摘要，詳見附件</w:t>
            </w:r>
            <w:r w:rsidR="00F6165B" w:rsidRPr="00550499">
              <w:rPr>
                <w:rFonts w:ascii="新細明體" w:hAnsi="新細明體" w:hint="eastAsia"/>
              </w:rPr>
              <w:t>一</w:t>
            </w:r>
            <w:r w:rsidR="00CF05BA" w:rsidRPr="00550499">
              <w:rPr>
                <w:rFonts w:ascii="新細明體" w:hAnsi="新細明體" w:hint="eastAsia"/>
              </w:rPr>
              <w:t>；智慧財產切結書與教案作品授權書詳見</w:t>
            </w:r>
            <w:r w:rsidR="000B2453" w:rsidRPr="00550499">
              <w:rPr>
                <w:rFonts w:ascii="新細明體" w:hAnsi="新細明體" w:hint="eastAsia"/>
              </w:rPr>
              <w:t>附件</w:t>
            </w:r>
            <w:r w:rsidR="00F6165B" w:rsidRPr="00550499">
              <w:rPr>
                <w:rFonts w:ascii="新細明體" w:hAnsi="新細明體" w:hint="eastAsia"/>
              </w:rPr>
              <w:t>二</w:t>
            </w:r>
            <w:r w:rsidR="000B2453" w:rsidRPr="00550499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734" w:type="dxa"/>
          </w:tcPr>
          <w:p w:rsidR="00FC325A" w:rsidRPr="00550499" w:rsidRDefault="002C0F06" w:rsidP="00550499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繳交</w:t>
            </w:r>
            <w:r w:rsidR="00FC325A" w:rsidRPr="00550499">
              <w:rPr>
                <w:rFonts w:ascii="新細明體" w:hAnsi="新細明體" w:hint="eastAsia"/>
              </w:rPr>
              <w:t>基本資料表</w:t>
            </w:r>
            <w:r w:rsidR="000B2453" w:rsidRPr="00550499">
              <w:rPr>
                <w:rFonts w:ascii="新細明體" w:hAnsi="新細明體" w:hint="eastAsia"/>
              </w:rPr>
              <w:t>與應用摘要，詳見附件</w:t>
            </w:r>
            <w:r w:rsidR="00F6165B" w:rsidRPr="00550499">
              <w:rPr>
                <w:rFonts w:ascii="新細明體" w:hAnsi="新細明體" w:hint="eastAsia"/>
              </w:rPr>
              <w:t>三</w:t>
            </w:r>
            <w:r w:rsidR="00CF05BA" w:rsidRPr="00550499">
              <w:rPr>
                <w:rFonts w:ascii="新細明體" w:hAnsi="新細明體" w:hint="eastAsia"/>
              </w:rPr>
              <w:t>；智慧財產切結書與應用摘要授權書詳見附件</w:t>
            </w:r>
            <w:r w:rsidR="00F6165B" w:rsidRPr="00550499">
              <w:rPr>
                <w:rFonts w:ascii="新細明體" w:hAnsi="新細明體" w:hint="eastAsia"/>
              </w:rPr>
              <w:t>四</w:t>
            </w:r>
            <w:r w:rsidR="00CF05BA" w:rsidRPr="00550499">
              <w:rPr>
                <w:rFonts w:ascii="新細明體" w:hAnsi="新細明體" w:hint="eastAsia"/>
              </w:rPr>
              <w:t>。</w:t>
            </w:r>
          </w:p>
        </w:tc>
      </w:tr>
      <w:tr w:rsidR="00677977" w:rsidRPr="00550499" w:rsidTr="00550499">
        <w:tc>
          <w:tcPr>
            <w:tcW w:w="9467" w:type="dxa"/>
            <w:gridSpan w:val="2"/>
          </w:tcPr>
          <w:p w:rsidR="00677977" w:rsidRPr="00550499" w:rsidRDefault="00677977" w:rsidP="00550499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以上第一項與第二項，請一式六份，其餘幾項一份，寄送至104台北市南京東路二段139號11樓【微笑台灣．創意教案】2017徵選活動小組。</w:t>
            </w:r>
          </w:p>
        </w:tc>
      </w:tr>
    </w:tbl>
    <w:p w:rsidR="00586CBB" w:rsidRPr="00233F63" w:rsidRDefault="00586CBB">
      <w:pPr>
        <w:rPr>
          <w:b/>
        </w:rPr>
      </w:pPr>
    </w:p>
    <w:p w:rsidR="00AA1F16" w:rsidRPr="00233F63" w:rsidRDefault="000B2453">
      <w:pPr>
        <w:rPr>
          <w:rFonts w:ascii="新細明體" w:hAnsi="新細明體"/>
          <w:b/>
        </w:rPr>
      </w:pPr>
      <w:r w:rsidRPr="00233F63">
        <w:rPr>
          <w:rFonts w:hint="eastAsia"/>
          <w:b/>
        </w:rPr>
        <w:lastRenderedPageBreak/>
        <w:t>八</w:t>
      </w:r>
      <w:r w:rsidRPr="00233F63">
        <w:rPr>
          <w:rFonts w:ascii="新細明體" w:hAnsi="新細明體" w:hint="eastAsia"/>
          <w:b/>
        </w:rPr>
        <w:t>、評選標準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4"/>
        <w:gridCol w:w="1835"/>
        <w:gridCol w:w="5280"/>
      </w:tblGrid>
      <w:tr w:rsidR="00A06405" w:rsidRPr="00550499" w:rsidTr="00550499">
        <w:trPr>
          <w:trHeight w:val="359"/>
        </w:trPr>
        <w:tc>
          <w:tcPr>
            <w:tcW w:w="9429" w:type="dxa"/>
            <w:gridSpan w:val="3"/>
          </w:tcPr>
          <w:p w:rsidR="00A06405" w:rsidRPr="00550499" w:rsidRDefault="00A06405" w:rsidP="00550499">
            <w:pPr>
              <w:jc w:val="center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創意教案組</w:t>
            </w:r>
          </w:p>
        </w:tc>
      </w:tr>
      <w:tr w:rsidR="00DE7741" w:rsidRPr="00550499" w:rsidTr="00550499">
        <w:trPr>
          <w:trHeight w:val="359"/>
        </w:trPr>
        <w:tc>
          <w:tcPr>
            <w:tcW w:w="2314" w:type="dxa"/>
          </w:tcPr>
          <w:p w:rsidR="00DE7741" w:rsidRPr="00550499" w:rsidRDefault="00DE7741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評選項目</w:t>
            </w:r>
          </w:p>
        </w:tc>
        <w:tc>
          <w:tcPr>
            <w:tcW w:w="1835" w:type="dxa"/>
          </w:tcPr>
          <w:p w:rsidR="00DE7741" w:rsidRPr="00550499" w:rsidRDefault="00DE7741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評分佔比</w:t>
            </w:r>
          </w:p>
        </w:tc>
        <w:tc>
          <w:tcPr>
            <w:tcW w:w="5280" w:type="dxa"/>
          </w:tcPr>
          <w:p w:rsidR="00DE7741" w:rsidRPr="00550499" w:rsidRDefault="00DE7741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說明</w:t>
            </w:r>
          </w:p>
        </w:tc>
      </w:tr>
      <w:tr w:rsidR="00DE7741" w:rsidRPr="00550499" w:rsidTr="00550499">
        <w:trPr>
          <w:trHeight w:val="1078"/>
        </w:trPr>
        <w:tc>
          <w:tcPr>
            <w:tcW w:w="2314" w:type="dxa"/>
          </w:tcPr>
          <w:p w:rsidR="00DE7741" w:rsidRPr="00550499" w:rsidRDefault="00DE7741" w:rsidP="00F07E7A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主題性</w:t>
            </w:r>
          </w:p>
        </w:tc>
        <w:tc>
          <w:tcPr>
            <w:tcW w:w="1835" w:type="dxa"/>
          </w:tcPr>
          <w:p w:rsidR="00DE7741" w:rsidRPr="00550499" w:rsidRDefault="00DE7741" w:rsidP="00EC4883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20%</w:t>
            </w:r>
          </w:p>
        </w:tc>
        <w:tc>
          <w:tcPr>
            <w:tcW w:w="5280" w:type="dxa"/>
          </w:tcPr>
          <w:p w:rsidR="00DE7741" w:rsidRPr="00550499" w:rsidRDefault="00DE7741" w:rsidP="00EC4883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符合本次徵選目的與精神，具有台灣特色，並能有效提升學生的在地文化素養。</w:t>
            </w:r>
          </w:p>
        </w:tc>
      </w:tr>
      <w:tr w:rsidR="00DE7741" w:rsidRPr="00550499" w:rsidTr="00550499">
        <w:trPr>
          <w:trHeight w:val="1078"/>
        </w:trPr>
        <w:tc>
          <w:tcPr>
            <w:tcW w:w="2314" w:type="dxa"/>
          </w:tcPr>
          <w:p w:rsidR="00DE7741" w:rsidRPr="00550499" w:rsidRDefault="00DE7741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創意性</w:t>
            </w:r>
          </w:p>
        </w:tc>
        <w:tc>
          <w:tcPr>
            <w:tcW w:w="1835" w:type="dxa"/>
          </w:tcPr>
          <w:p w:rsidR="00DE7741" w:rsidRPr="00550499" w:rsidRDefault="00DE7741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20%</w:t>
            </w:r>
          </w:p>
        </w:tc>
        <w:tc>
          <w:tcPr>
            <w:tcW w:w="5280" w:type="dxa"/>
          </w:tcPr>
          <w:p w:rsidR="00DE7741" w:rsidRPr="00550499" w:rsidRDefault="00DE7741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1.教學活動設計具特色，能啟發學生思考、擴展視野。</w:t>
            </w:r>
          </w:p>
          <w:p w:rsidR="00DE7741" w:rsidRPr="00550499" w:rsidRDefault="00DE7741" w:rsidP="00EC4883">
            <w:pPr>
              <w:rPr>
                <w:rFonts w:ascii="新細明體" w:hAnsi="新細明體"/>
              </w:rPr>
            </w:pPr>
            <w:r w:rsidRPr="00550499">
              <w:rPr>
                <w:rFonts w:hint="eastAsia"/>
              </w:rPr>
              <w:t>2.</w:t>
            </w:r>
            <w:r w:rsidRPr="00550499">
              <w:t>構思新穎、開創</w:t>
            </w:r>
            <w:r w:rsidRPr="00550499">
              <w:rPr>
                <w:rFonts w:ascii="新細明體" w:hAnsi="新細明體" w:hint="eastAsia"/>
              </w:rPr>
              <w:t>。</w:t>
            </w:r>
          </w:p>
        </w:tc>
      </w:tr>
      <w:tr w:rsidR="00DE7741" w:rsidRPr="00550499" w:rsidTr="00550499">
        <w:trPr>
          <w:trHeight w:val="1066"/>
        </w:trPr>
        <w:tc>
          <w:tcPr>
            <w:tcW w:w="2314" w:type="dxa"/>
          </w:tcPr>
          <w:p w:rsidR="00DE7741" w:rsidRPr="00550499" w:rsidRDefault="0040756B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可行</w:t>
            </w:r>
            <w:r w:rsidR="00DE7741" w:rsidRPr="00550499">
              <w:rPr>
                <w:rFonts w:ascii="新細明體" w:hAnsi="新細明體" w:hint="eastAsia"/>
              </w:rPr>
              <w:t>性</w:t>
            </w:r>
          </w:p>
        </w:tc>
        <w:tc>
          <w:tcPr>
            <w:tcW w:w="1835" w:type="dxa"/>
          </w:tcPr>
          <w:p w:rsidR="00DE7741" w:rsidRPr="00550499" w:rsidRDefault="00DE7741" w:rsidP="002A349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20%</w:t>
            </w:r>
          </w:p>
        </w:tc>
        <w:tc>
          <w:tcPr>
            <w:tcW w:w="5280" w:type="dxa"/>
          </w:tcPr>
          <w:p w:rsidR="00DE7741" w:rsidRPr="00550499" w:rsidRDefault="00DE7741" w:rsidP="002A349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在教學場域中具體可行，教學活動設計流暢，實施時有助於提升學生自主學習。</w:t>
            </w:r>
          </w:p>
        </w:tc>
      </w:tr>
      <w:tr w:rsidR="00DE7741" w:rsidRPr="00550499" w:rsidTr="00550499">
        <w:trPr>
          <w:trHeight w:val="2120"/>
        </w:trPr>
        <w:tc>
          <w:tcPr>
            <w:tcW w:w="2314" w:type="dxa"/>
          </w:tcPr>
          <w:p w:rsidR="00DE7741" w:rsidRPr="00550499" w:rsidRDefault="00DE7741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完整性</w:t>
            </w:r>
          </w:p>
        </w:tc>
        <w:tc>
          <w:tcPr>
            <w:tcW w:w="1835" w:type="dxa"/>
          </w:tcPr>
          <w:p w:rsidR="00DE7741" w:rsidRPr="00233F63" w:rsidRDefault="00DE7741" w:rsidP="00550499">
            <w:pPr>
              <w:pStyle w:val="Web"/>
              <w:spacing w:before="0" w:beforeAutospacing="0" w:after="0" w:afterAutospacing="0" w:line="440" w:lineRule="atLeast"/>
            </w:pPr>
            <w:r w:rsidRPr="00550499">
              <w:rPr>
                <w:rFonts w:hint="eastAsia"/>
              </w:rPr>
              <w:t>20%</w:t>
            </w:r>
          </w:p>
        </w:tc>
        <w:tc>
          <w:tcPr>
            <w:tcW w:w="5280" w:type="dxa"/>
          </w:tcPr>
          <w:p w:rsidR="00DE7741" w:rsidRPr="00233F63" w:rsidRDefault="00DE7741" w:rsidP="00550499">
            <w:pPr>
              <w:pStyle w:val="Web"/>
              <w:spacing w:before="0" w:beforeAutospacing="0" w:after="0" w:afterAutospacing="0" w:line="440" w:lineRule="atLeast"/>
            </w:pPr>
            <w:r w:rsidRPr="00233F63">
              <w:rPr>
                <w:rFonts w:hint="eastAsia"/>
              </w:rPr>
              <w:t>1. 教學</w:t>
            </w:r>
            <w:r w:rsidRPr="00233F63">
              <w:t>活動設計具體、完整且合宜</w:t>
            </w:r>
            <w:r w:rsidRPr="00233F63">
              <w:br/>
            </w:r>
            <w:r w:rsidRPr="00233F63">
              <w:rPr>
                <w:rFonts w:hint="eastAsia"/>
              </w:rPr>
              <w:t>2</w:t>
            </w:r>
            <w:r w:rsidRPr="00233F63">
              <w:t xml:space="preserve">. </w:t>
            </w:r>
            <w:r w:rsidRPr="00233F63">
              <w:rPr>
                <w:rFonts w:hint="eastAsia"/>
              </w:rPr>
              <w:t>教學</w:t>
            </w:r>
            <w:r w:rsidRPr="00233F63">
              <w:t>活動可行性高且易推廣</w:t>
            </w:r>
            <w:r w:rsidRPr="00233F63">
              <w:br/>
            </w:r>
            <w:r w:rsidRPr="00233F63">
              <w:rPr>
                <w:rFonts w:hint="eastAsia"/>
              </w:rPr>
              <w:t>3</w:t>
            </w:r>
            <w:r w:rsidRPr="00233F63">
              <w:t>. 後續延伸活動多元完整</w:t>
            </w:r>
            <w:r w:rsidRPr="00233F63">
              <w:br/>
            </w:r>
            <w:r w:rsidRPr="00233F63">
              <w:rPr>
                <w:rFonts w:hint="eastAsia"/>
              </w:rPr>
              <w:t>4</w:t>
            </w:r>
            <w:r w:rsidRPr="00233F63">
              <w:t>. 參考資料詳實</w:t>
            </w:r>
          </w:p>
          <w:p w:rsidR="00DE7741" w:rsidRPr="00550499" w:rsidRDefault="00DE7741">
            <w:pPr>
              <w:rPr>
                <w:rFonts w:ascii="新細明體" w:hAnsi="新細明體"/>
              </w:rPr>
            </w:pPr>
          </w:p>
        </w:tc>
      </w:tr>
      <w:tr w:rsidR="00BE0B5E" w:rsidRPr="00550499" w:rsidTr="00550499">
        <w:trPr>
          <w:trHeight w:val="719"/>
        </w:trPr>
        <w:tc>
          <w:tcPr>
            <w:tcW w:w="2314" w:type="dxa"/>
          </w:tcPr>
          <w:p w:rsidR="00BE0B5E" w:rsidRPr="00550499" w:rsidRDefault="00BE0B5E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評量性</w:t>
            </w:r>
          </w:p>
        </w:tc>
        <w:tc>
          <w:tcPr>
            <w:tcW w:w="1835" w:type="dxa"/>
          </w:tcPr>
          <w:p w:rsidR="00BE0B5E" w:rsidRPr="00550499" w:rsidRDefault="00BE0B5E" w:rsidP="00F07E7A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20%</w:t>
            </w:r>
          </w:p>
        </w:tc>
        <w:tc>
          <w:tcPr>
            <w:tcW w:w="5280" w:type="dxa"/>
          </w:tcPr>
          <w:p w:rsidR="00BE0B5E" w:rsidRPr="00550499" w:rsidRDefault="00BE0B5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教學活動含多元的評量歷程(如學生回饋、成效評估等)，以利了解學生學習成果。</w:t>
            </w:r>
          </w:p>
        </w:tc>
      </w:tr>
    </w:tbl>
    <w:p w:rsidR="009F2D1F" w:rsidRPr="00233F63" w:rsidRDefault="009F2D1F">
      <w:pPr>
        <w:rPr>
          <w:rFonts w:ascii="新細明體" w:hAnsi="新細明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315"/>
        <w:gridCol w:w="6444"/>
      </w:tblGrid>
      <w:tr w:rsidR="000B2453" w:rsidRPr="00550499" w:rsidTr="00550499">
        <w:trPr>
          <w:trHeight w:val="359"/>
        </w:trPr>
        <w:tc>
          <w:tcPr>
            <w:tcW w:w="9419" w:type="dxa"/>
            <w:gridSpan w:val="3"/>
          </w:tcPr>
          <w:p w:rsidR="000B2453" w:rsidRPr="00550499" w:rsidRDefault="000B2453" w:rsidP="00550499">
            <w:pPr>
              <w:jc w:val="center"/>
            </w:pPr>
            <w:r w:rsidRPr="00550499">
              <w:rPr>
                <w:rFonts w:hint="eastAsia"/>
              </w:rPr>
              <w:t>應用創新</w:t>
            </w:r>
            <w:r w:rsidR="009F2D1F" w:rsidRPr="00550499">
              <w:rPr>
                <w:rFonts w:hint="eastAsia"/>
              </w:rPr>
              <w:t>組</w:t>
            </w:r>
          </w:p>
        </w:tc>
      </w:tr>
      <w:tr w:rsidR="000B2453" w:rsidRPr="00550499" w:rsidTr="00550499">
        <w:trPr>
          <w:trHeight w:val="1612"/>
        </w:trPr>
        <w:tc>
          <w:tcPr>
            <w:tcW w:w="9419" w:type="dxa"/>
            <w:gridSpan w:val="3"/>
          </w:tcPr>
          <w:p w:rsidR="000B2453" w:rsidRPr="00550499" w:rsidRDefault="000B2453" w:rsidP="00EA4E9B">
            <w:r w:rsidRPr="00550499">
              <w:rPr>
                <w:rFonts w:hint="eastAsia"/>
              </w:rPr>
              <w:t>應用創新，</w:t>
            </w:r>
            <w:r w:rsidR="00EC4883" w:rsidRPr="00550499">
              <w:rPr>
                <w:rFonts w:hint="eastAsia"/>
              </w:rPr>
              <w:t>旨在</w:t>
            </w:r>
            <w:r w:rsidRPr="00550499">
              <w:rPr>
                <w:rFonts w:hint="eastAsia"/>
              </w:rPr>
              <w:t>鼓勵老師「應用」歷屆得獎教案，進行課堂上教與學的</w:t>
            </w:r>
            <w:r w:rsidR="00EC4883" w:rsidRPr="00550499">
              <w:rPr>
                <w:rFonts w:hint="eastAsia"/>
              </w:rPr>
              <w:t>再</w:t>
            </w:r>
            <w:r w:rsidRPr="00550499">
              <w:rPr>
                <w:rFonts w:hint="eastAsia"/>
              </w:rPr>
              <w:t>「創</w:t>
            </w:r>
            <w:r w:rsidR="001368BC" w:rsidRPr="00550499">
              <w:rPr>
                <w:rFonts w:hint="eastAsia"/>
              </w:rPr>
              <w:t>新」。因此，</w:t>
            </w:r>
            <w:r w:rsidRPr="00550499">
              <w:rPr>
                <w:rFonts w:hint="eastAsia"/>
              </w:rPr>
              <w:t>提交的應用摘要，需要陳述選擇</w:t>
            </w:r>
            <w:r w:rsidR="001368BC" w:rsidRPr="00550499">
              <w:rPr>
                <w:rFonts w:hint="eastAsia"/>
              </w:rPr>
              <w:t>參考</w:t>
            </w:r>
            <w:r w:rsidRPr="00550499">
              <w:rPr>
                <w:rFonts w:hint="eastAsia"/>
              </w:rPr>
              <w:t>教案</w:t>
            </w:r>
            <w:r w:rsidR="0040756B" w:rsidRPr="00550499">
              <w:rPr>
                <w:rFonts w:hint="eastAsia"/>
              </w:rPr>
              <w:t>的應用動機，及</w:t>
            </w:r>
            <w:r w:rsidR="00EC4883" w:rsidRPr="00550499">
              <w:rPr>
                <w:rFonts w:hint="eastAsia"/>
              </w:rPr>
              <w:t>參賽者</w:t>
            </w:r>
            <w:r w:rsidRPr="00550499">
              <w:rPr>
                <w:rFonts w:hint="eastAsia"/>
              </w:rPr>
              <w:t>對該教案的理解及銓釋。</w:t>
            </w:r>
            <w:r w:rsidR="0040756B" w:rsidRPr="00550499">
              <w:rPr>
                <w:rFonts w:hint="eastAsia"/>
              </w:rPr>
              <w:t>評選標準將著重在</w:t>
            </w:r>
            <w:r w:rsidR="00EC4883" w:rsidRPr="00550499">
              <w:rPr>
                <w:rFonts w:hint="eastAsia"/>
              </w:rPr>
              <w:t>參賽者</w:t>
            </w:r>
            <w:r w:rsidRPr="00550499">
              <w:rPr>
                <w:rFonts w:hint="eastAsia"/>
              </w:rPr>
              <w:t>的創新</w:t>
            </w:r>
            <w:r w:rsidR="00B26EA9" w:rsidRPr="00550499">
              <w:rPr>
                <w:rFonts w:hint="eastAsia"/>
              </w:rPr>
              <w:t>如</w:t>
            </w:r>
            <w:r w:rsidR="0040756B" w:rsidRPr="00550499">
              <w:rPr>
                <w:rFonts w:hint="eastAsia"/>
              </w:rPr>
              <w:t>何回應了自身的教學理念、在地文化、學校特色或</w:t>
            </w:r>
            <w:r w:rsidRPr="00550499">
              <w:rPr>
                <w:rFonts w:hint="eastAsia"/>
              </w:rPr>
              <w:t>班級脈絡</w:t>
            </w:r>
            <w:r w:rsidR="0040756B" w:rsidRPr="00550499">
              <w:rPr>
                <w:rFonts w:hint="eastAsia"/>
              </w:rPr>
              <w:t>等</w:t>
            </w:r>
            <w:r w:rsidRPr="00550499">
              <w:rPr>
                <w:rFonts w:hint="eastAsia"/>
              </w:rPr>
              <w:t>；</w:t>
            </w:r>
            <w:r w:rsidR="0040756B" w:rsidRPr="00550499">
              <w:rPr>
                <w:rFonts w:hint="eastAsia"/>
              </w:rPr>
              <w:t>以及</w:t>
            </w:r>
            <w:r w:rsidRPr="00550499">
              <w:rPr>
                <w:rFonts w:hint="eastAsia"/>
              </w:rPr>
              <w:t>如何</w:t>
            </w:r>
            <w:r w:rsidR="006D71F9" w:rsidRPr="00550499">
              <w:rPr>
                <w:rFonts w:hint="eastAsia"/>
              </w:rPr>
              <w:t>提高學習動機並</w:t>
            </w:r>
            <w:r w:rsidR="00DF3029" w:rsidRPr="00550499">
              <w:rPr>
                <w:rFonts w:hint="eastAsia"/>
              </w:rPr>
              <w:t>啟發孩子對於在地的認同與參與。</w:t>
            </w:r>
          </w:p>
        </w:tc>
      </w:tr>
      <w:tr w:rsidR="00DE7741" w:rsidRPr="00550499" w:rsidTr="00550499">
        <w:trPr>
          <w:trHeight w:val="359"/>
        </w:trPr>
        <w:tc>
          <w:tcPr>
            <w:tcW w:w="1660" w:type="dxa"/>
          </w:tcPr>
          <w:p w:rsidR="00DE7741" w:rsidRPr="00550499" w:rsidRDefault="00DE7741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評選項目</w:t>
            </w:r>
          </w:p>
        </w:tc>
        <w:tc>
          <w:tcPr>
            <w:tcW w:w="1315" w:type="dxa"/>
          </w:tcPr>
          <w:p w:rsidR="00DE7741" w:rsidRPr="00550499" w:rsidRDefault="00DE7741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評分佔比</w:t>
            </w:r>
          </w:p>
        </w:tc>
        <w:tc>
          <w:tcPr>
            <w:tcW w:w="6444" w:type="dxa"/>
          </w:tcPr>
          <w:p w:rsidR="00DE7741" w:rsidRPr="00550499" w:rsidRDefault="00DE7741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說明</w:t>
            </w:r>
          </w:p>
        </w:tc>
      </w:tr>
      <w:tr w:rsidR="00DE7741" w:rsidRPr="00550499" w:rsidTr="00550499">
        <w:trPr>
          <w:trHeight w:val="850"/>
        </w:trPr>
        <w:tc>
          <w:tcPr>
            <w:tcW w:w="1660" w:type="dxa"/>
          </w:tcPr>
          <w:p w:rsidR="00DE7741" w:rsidRPr="00550499" w:rsidRDefault="00BE0B5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可行</w:t>
            </w:r>
            <w:r w:rsidR="00DE7741" w:rsidRPr="00550499">
              <w:rPr>
                <w:rFonts w:ascii="新細明體" w:hAnsi="新細明體" w:hint="eastAsia"/>
              </w:rPr>
              <w:t>性</w:t>
            </w:r>
          </w:p>
        </w:tc>
        <w:tc>
          <w:tcPr>
            <w:tcW w:w="1315" w:type="dxa"/>
          </w:tcPr>
          <w:p w:rsidR="00DE7741" w:rsidRPr="00550499" w:rsidRDefault="00DE7741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25%</w:t>
            </w:r>
          </w:p>
        </w:tc>
        <w:tc>
          <w:tcPr>
            <w:tcW w:w="6444" w:type="dxa"/>
          </w:tcPr>
          <w:p w:rsidR="00DE7741" w:rsidRPr="00550499" w:rsidRDefault="00BE0B5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轉化之教案能應用在教學場域中</w:t>
            </w:r>
            <w:r w:rsidR="00DE7741" w:rsidRPr="00550499">
              <w:rPr>
                <w:rFonts w:ascii="新細明體" w:hAnsi="新細明體" w:hint="eastAsia"/>
              </w:rPr>
              <w:t>，教學活動設計流暢，實施時有助於提升學生自主學習。</w:t>
            </w:r>
          </w:p>
        </w:tc>
      </w:tr>
      <w:tr w:rsidR="006F2E0C" w:rsidRPr="00550499" w:rsidTr="00550499">
        <w:trPr>
          <w:trHeight w:val="889"/>
        </w:trPr>
        <w:tc>
          <w:tcPr>
            <w:tcW w:w="1660" w:type="dxa"/>
          </w:tcPr>
          <w:p w:rsidR="006F2E0C" w:rsidRPr="00550499" w:rsidRDefault="006F2E0C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/>
              </w:rPr>
              <w:t>創新性</w:t>
            </w:r>
          </w:p>
        </w:tc>
        <w:tc>
          <w:tcPr>
            <w:tcW w:w="1315" w:type="dxa"/>
          </w:tcPr>
          <w:p w:rsidR="006F2E0C" w:rsidRPr="00550499" w:rsidRDefault="006F2E0C" w:rsidP="00550499">
            <w:pPr>
              <w:pStyle w:val="Web"/>
              <w:spacing w:before="0" w:beforeAutospacing="0" w:after="0" w:afterAutospacing="0" w:line="440" w:lineRule="atLeast"/>
            </w:pPr>
            <w:r w:rsidRPr="00550499">
              <w:rPr>
                <w:rFonts w:hint="eastAsia"/>
              </w:rPr>
              <w:t>25%</w:t>
            </w:r>
          </w:p>
        </w:tc>
        <w:tc>
          <w:tcPr>
            <w:tcW w:w="6444" w:type="dxa"/>
          </w:tcPr>
          <w:p w:rsidR="000412F7" w:rsidRPr="00550499" w:rsidRDefault="000412F7" w:rsidP="00550499">
            <w:pPr>
              <w:pStyle w:val="Web"/>
              <w:spacing w:before="0" w:beforeAutospacing="0" w:after="0" w:afterAutospacing="0" w:line="440" w:lineRule="atLeast"/>
            </w:pPr>
            <w:r w:rsidRPr="00550499">
              <w:rPr>
                <w:rFonts w:hint="eastAsia"/>
              </w:rPr>
              <w:t>1.</w:t>
            </w:r>
            <w:r w:rsidR="00BE0B5E" w:rsidRPr="00550499">
              <w:rPr>
                <w:rFonts w:hint="eastAsia"/>
              </w:rPr>
              <w:t>教案轉化的核心理念</w:t>
            </w:r>
            <w:r w:rsidRPr="00550499">
              <w:rPr>
                <w:rFonts w:hint="eastAsia"/>
              </w:rPr>
              <w:t>與教學活動設計具特色，能啟發學生思考、擴展視野。</w:t>
            </w:r>
          </w:p>
          <w:p w:rsidR="0040756B" w:rsidRPr="00550499" w:rsidRDefault="000412F7" w:rsidP="00550499">
            <w:pPr>
              <w:pStyle w:val="Web"/>
              <w:spacing w:before="0" w:beforeAutospacing="0" w:after="0" w:afterAutospacing="0" w:line="440" w:lineRule="atLeast"/>
            </w:pPr>
            <w:r w:rsidRPr="00550499">
              <w:rPr>
                <w:rFonts w:hint="eastAsia"/>
              </w:rPr>
              <w:t>2.</w:t>
            </w:r>
            <w:r w:rsidR="0040756B" w:rsidRPr="00233F63">
              <w:t>構思新穎、開創</w:t>
            </w:r>
            <w:r w:rsidR="0040756B" w:rsidRPr="00550499">
              <w:rPr>
                <w:rFonts w:hint="eastAsia"/>
              </w:rPr>
              <w:t>。</w:t>
            </w:r>
          </w:p>
        </w:tc>
      </w:tr>
      <w:tr w:rsidR="006F2E0C" w:rsidRPr="00550499" w:rsidTr="00550499">
        <w:trPr>
          <w:trHeight w:val="2117"/>
        </w:trPr>
        <w:tc>
          <w:tcPr>
            <w:tcW w:w="1660" w:type="dxa"/>
          </w:tcPr>
          <w:p w:rsidR="006F2E0C" w:rsidRPr="00550499" w:rsidRDefault="006F2E0C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完整性</w:t>
            </w:r>
          </w:p>
        </w:tc>
        <w:tc>
          <w:tcPr>
            <w:tcW w:w="1315" w:type="dxa"/>
          </w:tcPr>
          <w:p w:rsidR="006F2E0C" w:rsidRPr="00233F63" w:rsidRDefault="006F2E0C" w:rsidP="00550499">
            <w:pPr>
              <w:pStyle w:val="Web"/>
              <w:spacing w:before="0" w:beforeAutospacing="0" w:after="0" w:afterAutospacing="0" w:line="440" w:lineRule="atLeast"/>
            </w:pPr>
            <w:r w:rsidRPr="00550499">
              <w:rPr>
                <w:rFonts w:hint="eastAsia"/>
              </w:rPr>
              <w:t>25%</w:t>
            </w:r>
          </w:p>
        </w:tc>
        <w:tc>
          <w:tcPr>
            <w:tcW w:w="6444" w:type="dxa"/>
          </w:tcPr>
          <w:p w:rsidR="00BE0B5E" w:rsidRPr="00233F63" w:rsidRDefault="006F2E0C" w:rsidP="00550499">
            <w:pPr>
              <w:pStyle w:val="Web"/>
              <w:spacing w:before="0" w:beforeAutospacing="0" w:after="0" w:afterAutospacing="0" w:line="440" w:lineRule="atLeast"/>
            </w:pPr>
            <w:r w:rsidRPr="00233F63">
              <w:rPr>
                <w:rFonts w:hint="eastAsia"/>
              </w:rPr>
              <w:t xml:space="preserve">1. </w:t>
            </w:r>
            <w:r w:rsidR="000412F7" w:rsidRPr="00550499">
              <w:rPr>
                <w:rFonts w:hint="eastAsia"/>
              </w:rPr>
              <w:t>教案轉化的教學活動設計完整且</w:t>
            </w:r>
            <w:r w:rsidR="000412F7" w:rsidRPr="00233F63">
              <w:rPr>
                <w:rFonts w:hint="eastAsia"/>
              </w:rPr>
              <w:t>合宜</w:t>
            </w:r>
            <w:r w:rsidRPr="00233F63">
              <w:br/>
            </w:r>
            <w:r w:rsidRPr="00233F63">
              <w:rPr>
                <w:rFonts w:hint="eastAsia"/>
              </w:rPr>
              <w:t>2</w:t>
            </w:r>
            <w:r w:rsidRPr="00233F63">
              <w:t xml:space="preserve">. </w:t>
            </w:r>
            <w:r w:rsidRPr="00233F63">
              <w:rPr>
                <w:rFonts w:hint="eastAsia"/>
              </w:rPr>
              <w:t>教學</w:t>
            </w:r>
            <w:r w:rsidR="00BE0B5E" w:rsidRPr="00233F63">
              <w:t>活動可行性高</w:t>
            </w:r>
            <w:r w:rsidR="00BE0B5E" w:rsidRPr="00233F63">
              <w:rPr>
                <w:rFonts w:hint="eastAsia"/>
              </w:rPr>
              <w:t>，能有效引起學生學習動機</w:t>
            </w:r>
          </w:p>
          <w:p w:rsidR="00BE0B5E" w:rsidRPr="00233F63" w:rsidRDefault="005C5E7F" w:rsidP="00550499">
            <w:pPr>
              <w:pStyle w:val="Web"/>
              <w:spacing w:before="0" w:beforeAutospacing="0" w:after="0" w:afterAutospacing="0" w:line="440" w:lineRule="atLeast"/>
            </w:pPr>
            <w:r w:rsidRPr="00233F63">
              <w:rPr>
                <w:rFonts w:hint="eastAsia"/>
              </w:rPr>
              <w:t xml:space="preserve">3. </w:t>
            </w:r>
            <w:r w:rsidR="00BE0B5E" w:rsidRPr="00233F63">
              <w:rPr>
                <w:rFonts w:hint="eastAsia"/>
              </w:rPr>
              <w:t>有效運用參考之教案相關資源，並妥切轉化於教學策略中</w:t>
            </w:r>
          </w:p>
        </w:tc>
      </w:tr>
      <w:tr w:rsidR="006F2E0C" w:rsidRPr="00550499" w:rsidTr="00550499">
        <w:trPr>
          <w:trHeight w:val="717"/>
        </w:trPr>
        <w:tc>
          <w:tcPr>
            <w:tcW w:w="1660" w:type="dxa"/>
          </w:tcPr>
          <w:p w:rsidR="006F2E0C" w:rsidRPr="00550499" w:rsidRDefault="006F2E0C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lastRenderedPageBreak/>
              <w:t>評量性</w:t>
            </w:r>
          </w:p>
        </w:tc>
        <w:tc>
          <w:tcPr>
            <w:tcW w:w="1315" w:type="dxa"/>
          </w:tcPr>
          <w:p w:rsidR="006F2E0C" w:rsidRPr="00550499" w:rsidRDefault="006F2E0C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25%</w:t>
            </w:r>
          </w:p>
        </w:tc>
        <w:tc>
          <w:tcPr>
            <w:tcW w:w="6444" w:type="dxa"/>
          </w:tcPr>
          <w:p w:rsidR="006F2E0C" w:rsidRPr="00550499" w:rsidRDefault="006F2E0C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教學活動含多元的評量歷程(</w:t>
            </w:r>
            <w:r w:rsidR="00BE0B5E" w:rsidRPr="00550499">
              <w:rPr>
                <w:rFonts w:ascii="新細明體" w:hAnsi="新細明體" w:hint="eastAsia"/>
              </w:rPr>
              <w:t>如學生回饋、成效評估等</w:t>
            </w:r>
            <w:r w:rsidRPr="00550499">
              <w:rPr>
                <w:rFonts w:ascii="新細明體" w:hAnsi="新細明體" w:hint="eastAsia"/>
              </w:rPr>
              <w:t>)</w:t>
            </w:r>
            <w:r w:rsidR="00BE0B5E" w:rsidRPr="00550499">
              <w:rPr>
                <w:rFonts w:ascii="新細明體" w:hAnsi="新細明體" w:hint="eastAsia"/>
              </w:rPr>
              <w:t>，以利了解學生學習成果。</w:t>
            </w:r>
          </w:p>
        </w:tc>
      </w:tr>
    </w:tbl>
    <w:p w:rsidR="005A044E" w:rsidRPr="00233F63" w:rsidRDefault="005A044E" w:rsidP="00062DF1">
      <w:pPr>
        <w:jc w:val="center"/>
        <w:rPr>
          <w:rFonts w:ascii="標楷體" w:eastAsia="標楷體" w:hAnsi="標楷體" w:cs="標楷體"/>
        </w:rPr>
      </w:pPr>
    </w:p>
    <w:p w:rsidR="00241C5F" w:rsidRPr="00233F63" w:rsidRDefault="00241C5F" w:rsidP="00241C5F">
      <w:pPr>
        <w:rPr>
          <w:rFonts w:ascii="新細明體" w:hAnsi="新細明體"/>
          <w:b/>
        </w:rPr>
      </w:pPr>
      <w:r w:rsidRPr="00233F63">
        <w:rPr>
          <w:rFonts w:hint="eastAsia"/>
          <w:b/>
        </w:rPr>
        <w:t>九</w:t>
      </w:r>
      <w:r w:rsidRPr="00233F63">
        <w:rPr>
          <w:rFonts w:ascii="新細明體" w:hAnsi="新細明體" w:hint="eastAsia"/>
          <w:b/>
        </w:rPr>
        <w:t>、獎勵方式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658"/>
      </w:tblGrid>
      <w:tr w:rsidR="00241C5F" w:rsidRPr="00550499" w:rsidTr="00550499">
        <w:tc>
          <w:tcPr>
            <w:tcW w:w="9467" w:type="dxa"/>
            <w:gridSpan w:val="2"/>
          </w:tcPr>
          <w:p w:rsidR="00241C5F" w:rsidRPr="00550499" w:rsidRDefault="00241C5F" w:rsidP="00550499">
            <w:pPr>
              <w:jc w:val="center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創意教案組</w:t>
            </w:r>
          </w:p>
        </w:tc>
      </w:tr>
      <w:tr w:rsidR="00241C5F" w:rsidRPr="00550499" w:rsidTr="00550499">
        <w:tc>
          <w:tcPr>
            <w:tcW w:w="1809" w:type="dxa"/>
          </w:tcPr>
          <w:p w:rsidR="00241C5F" w:rsidRPr="00550499" w:rsidRDefault="00241C5F" w:rsidP="00241C5F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第一階段初選</w:t>
            </w:r>
          </w:p>
        </w:tc>
        <w:tc>
          <w:tcPr>
            <w:tcW w:w="7658" w:type="dxa"/>
          </w:tcPr>
          <w:p w:rsidR="00241C5F" w:rsidRPr="00550499" w:rsidRDefault="00241C5F" w:rsidP="00241C5F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將由主辦單位初選150件入圍作品，通過初選者頒予入選獎獎狀乙幀，以茲鼓勵。(入選數量主辦單位有權依作品質量調整。)</w:t>
            </w:r>
          </w:p>
        </w:tc>
      </w:tr>
      <w:tr w:rsidR="00241C5F" w:rsidRPr="00550499" w:rsidTr="00550499">
        <w:tc>
          <w:tcPr>
            <w:tcW w:w="1809" w:type="dxa"/>
          </w:tcPr>
          <w:p w:rsidR="00241C5F" w:rsidRPr="00550499" w:rsidRDefault="00241C5F" w:rsidP="00241C5F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第二階段決選</w:t>
            </w:r>
          </w:p>
        </w:tc>
        <w:tc>
          <w:tcPr>
            <w:tcW w:w="7658" w:type="dxa"/>
          </w:tcPr>
          <w:p w:rsidR="00241C5F" w:rsidRPr="00550499" w:rsidRDefault="00241C5F" w:rsidP="00241C5F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將由專業評審團，依報名參賽組別，評選首獎、貳獎、參獎共12名，</w:t>
            </w:r>
            <w:r w:rsidR="0029760E" w:rsidRPr="00550499">
              <w:rPr>
                <w:rFonts w:ascii="新細明體" w:hAnsi="新細明體" w:hint="eastAsia"/>
              </w:rPr>
              <w:t>頒與獎金及獎狀乙幀；</w:t>
            </w:r>
            <w:r w:rsidRPr="00550499">
              <w:rPr>
                <w:rFonts w:ascii="新細明體" w:hAnsi="新細明體" w:hint="eastAsia"/>
              </w:rPr>
              <w:t>特別獎共</w:t>
            </w:r>
            <w:r w:rsidR="00EB2CA7" w:rsidRPr="00550499">
              <w:rPr>
                <w:rFonts w:ascii="新細明體" w:hAnsi="新細明體" w:hint="eastAsia"/>
              </w:rPr>
              <w:t>10</w:t>
            </w:r>
            <w:r w:rsidRPr="00550499">
              <w:rPr>
                <w:rFonts w:ascii="新細明體" w:hAnsi="新細明體" w:hint="eastAsia"/>
              </w:rPr>
              <w:t>名，頒發獎金及奬</w:t>
            </w:r>
            <w:r w:rsidR="0029760E" w:rsidRPr="00550499">
              <w:rPr>
                <w:rFonts w:ascii="新細明體" w:hAnsi="新細明體" w:hint="eastAsia"/>
              </w:rPr>
              <w:t>座；</w:t>
            </w:r>
            <w:r w:rsidRPr="00550499">
              <w:rPr>
                <w:rFonts w:ascii="新細明體" w:hAnsi="新細明體" w:hint="eastAsia"/>
              </w:rPr>
              <w:t>以及佳作共20名頒發獎狀與微笑季刊3冊。</w:t>
            </w:r>
          </w:p>
        </w:tc>
      </w:tr>
      <w:tr w:rsidR="0029760E" w:rsidRPr="00550499" w:rsidTr="00550499">
        <w:tc>
          <w:tcPr>
            <w:tcW w:w="1809" w:type="dxa"/>
          </w:tcPr>
          <w:p w:rsidR="0029760E" w:rsidRPr="00550499" w:rsidRDefault="0029760E" w:rsidP="00241C5F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國小組獎項</w:t>
            </w:r>
          </w:p>
        </w:tc>
        <w:tc>
          <w:tcPr>
            <w:tcW w:w="7658" w:type="dxa"/>
          </w:tcPr>
          <w:p w:rsidR="0029760E" w:rsidRPr="00550499" w:rsidRDefault="0029760E" w:rsidP="0029760E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首獎：獎金3萬元</w:t>
            </w:r>
            <w:r w:rsidR="006F2E0C" w:rsidRPr="00550499">
              <w:rPr>
                <w:rFonts w:ascii="新細明體" w:hAnsi="新細明體" w:hint="eastAsia"/>
              </w:rPr>
              <w:t>，獎狀乙幀。</w:t>
            </w:r>
            <w:r w:rsidRPr="00550499">
              <w:rPr>
                <w:rFonts w:ascii="新細明體" w:hAnsi="新細明體" w:hint="eastAsia"/>
              </w:rPr>
              <w:t>(1名)</w:t>
            </w:r>
          </w:p>
          <w:p w:rsidR="0029760E" w:rsidRPr="00550499" w:rsidRDefault="0029760E" w:rsidP="0029760E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貳獎：獎金2萬元</w:t>
            </w:r>
            <w:r w:rsidR="006F2E0C" w:rsidRPr="00550499">
              <w:rPr>
                <w:rFonts w:ascii="新細明體" w:hAnsi="新細明體" w:hint="eastAsia"/>
              </w:rPr>
              <w:t>，獎狀乙幀。</w:t>
            </w:r>
            <w:r w:rsidRPr="00550499">
              <w:rPr>
                <w:rFonts w:ascii="新細明體" w:hAnsi="新細明體" w:hint="eastAsia"/>
              </w:rPr>
              <w:t>(2名)</w:t>
            </w:r>
          </w:p>
          <w:p w:rsidR="0029760E" w:rsidRPr="00550499" w:rsidRDefault="0029760E" w:rsidP="0029760E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參獎：獎金1萬元</w:t>
            </w:r>
            <w:r w:rsidR="006F2E0C" w:rsidRPr="00550499">
              <w:rPr>
                <w:rFonts w:ascii="新細明體" w:hAnsi="新細明體" w:hint="eastAsia"/>
              </w:rPr>
              <w:t>，獎狀乙幀。</w:t>
            </w:r>
            <w:r w:rsidRPr="00550499">
              <w:rPr>
                <w:rFonts w:ascii="新細明體" w:hAnsi="新細明體" w:hint="eastAsia"/>
              </w:rPr>
              <w:t>(3名)</w:t>
            </w:r>
          </w:p>
          <w:p w:rsidR="0029760E" w:rsidRPr="00550499" w:rsidRDefault="0029760E" w:rsidP="0029760E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中油綠</w:t>
            </w:r>
            <w:r w:rsidR="00F855A6" w:rsidRPr="00550499">
              <w:rPr>
                <w:rFonts w:ascii="新細明體" w:hAnsi="新細明體" w:hint="eastAsia"/>
              </w:rPr>
              <w:t>色</w:t>
            </w:r>
            <w:r w:rsidRPr="00550499">
              <w:rPr>
                <w:rFonts w:ascii="新細明體" w:hAnsi="新細明體" w:hint="eastAsia"/>
              </w:rPr>
              <w:t>能</w:t>
            </w:r>
            <w:r w:rsidR="00F855A6" w:rsidRPr="00550499">
              <w:rPr>
                <w:rFonts w:ascii="新細明體" w:hAnsi="新細明體" w:hint="eastAsia"/>
              </w:rPr>
              <w:t>源</w:t>
            </w:r>
            <w:r w:rsidRPr="00550499">
              <w:rPr>
                <w:rFonts w:ascii="新細明體" w:hAnsi="新細明體" w:hint="eastAsia"/>
              </w:rPr>
              <w:t>獎：獎金3萬元</w:t>
            </w:r>
            <w:r w:rsidR="006F2E0C" w:rsidRPr="00550499">
              <w:rPr>
                <w:rFonts w:ascii="新細明體" w:hAnsi="新細明體" w:hint="eastAsia"/>
              </w:rPr>
              <w:t>，獎盃</w:t>
            </w:r>
            <w:r w:rsidR="00F80C8D" w:rsidRPr="00550499">
              <w:rPr>
                <w:rFonts w:ascii="新細明體" w:hAnsi="新細明體" w:hint="eastAsia"/>
              </w:rPr>
              <w:t>乙</w:t>
            </w:r>
            <w:r w:rsidR="006F2E0C" w:rsidRPr="00550499">
              <w:rPr>
                <w:rFonts w:ascii="新細明體" w:hAnsi="新細明體" w:hint="eastAsia"/>
              </w:rPr>
              <w:t>座</w:t>
            </w:r>
            <w:r w:rsidRPr="00550499">
              <w:rPr>
                <w:rFonts w:ascii="新細明體" w:hAnsi="新細明體" w:hint="eastAsia"/>
              </w:rPr>
              <w:t>。</w:t>
            </w:r>
          </w:p>
          <w:p w:rsidR="00EB2CA7" w:rsidRPr="00550499" w:rsidRDefault="00F855A6" w:rsidP="0029760E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台電</w:t>
            </w:r>
            <w:r w:rsidR="00EB2CA7" w:rsidRPr="00550499">
              <w:rPr>
                <w:rFonts w:ascii="新細明體" w:hAnsi="新細明體" w:hint="eastAsia"/>
              </w:rPr>
              <w:t>點亮家園獎：獎金3萬元，獎盃乙座。</w:t>
            </w:r>
          </w:p>
          <w:p w:rsidR="0029760E" w:rsidRPr="00550499" w:rsidRDefault="0029760E" w:rsidP="0029760E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玉山創意獎：獎金2萬元</w:t>
            </w:r>
            <w:r w:rsidR="006F2E0C" w:rsidRPr="00550499">
              <w:rPr>
                <w:rFonts w:ascii="新細明體" w:hAnsi="新細明體" w:hint="eastAsia"/>
              </w:rPr>
              <w:t>，獎盃</w:t>
            </w:r>
            <w:r w:rsidR="00F80C8D" w:rsidRPr="00550499">
              <w:rPr>
                <w:rFonts w:ascii="新細明體" w:hAnsi="新細明體" w:hint="eastAsia"/>
              </w:rPr>
              <w:t>乙</w:t>
            </w:r>
            <w:r w:rsidR="006F2E0C" w:rsidRPr="00550499">
              <w:rPr>
                <w:rFonts w:ascii="新細明體" w:hAnsi="新細明體" w:hint="eastAsia"/>
              </w:rPr>
              <w:t>座</w:t>
            </w:r>
            <w:r w:rsidRPr="00550499">
              <w:rPr>
                <w:rFonts w:ascii="新細明體" w:hAnsi="新細明體" w:hint="eastAsia"/>
              </w:rPr>
              <w:t>。</w:t>
            </w:r>
          </w:p>
          <w:p w:rsidR="0029760E" w:rsidRPr="00550499" w:rsidRDefault="0029760E" w:rsidP="0029760E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翰林教育獎</w:t>
            </w:r>
            <w:r w:rsidR="00EB2CA7" w:rsidRPr="00550499">
              <w:rPr>
                <w:rFonts w:ascii="新細明體" w:hAnsi="新細明體" w:hint="eastAsia"/>
              </w:rPr>
              <w:t>：</w:t>
            </w:r>
            <w:r w:rsidRPr="00550499">
              <w:rPr>
                <w:rFonts w:ascii="新細明體" w:hAnsi="新細明體" w:hint="eastAsia"/>
              </w:rPr>
              <w:t>獎金1萬元</w:t>
            </w:r>
            <w:r w:rsidR="006F2E0C" w:rsidRPr="00550499">
              <w:rPr>
                <w:rFonts w:ascii="新細明體" w:hAnsi="新細明體" w:hint="eastAsia"/>
              </w:rPr>
              <w:t>，獎盃</w:t>
            </w:r>
            <w:r w:rsidR="00F80C8D" w:rsidRPr="00550499">
              <w:rPr>
                <w:rFonts w:ascii="新細明體" w:hAnsi="新細明體" w:hint="eastAsia"/>
              </w:rPr>
              <w:t>乙</w:t>
            </w:r>
            <w:r w:rsidR="006F2E0C" w:rsidRPr="00550499">
              <w:rPr>
                <w:rFonts w:ascii="新細明體" w:hAnsi="新細明體" w:hint="eastAsia"/>
              </w:rPr>
              <w:t>座</w:t>
            </w:r>
            <w:r w:rsidRPr="00550499">
              <w:rPr>
                <w:rFonts w:ascii="新細明體" w:hAnsi="新細明體" w:hint="eastAsia"/>
              </w:rPr>
              <w:t>。</w:t>
            </w:r>
          </w:p>
          <w:p w:rsidR="0029760E" w:rsidRPr="00550499" w:rsidRDefault="0029760E" w:rsidP="0029760E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環境教育獎：獎金1萬元</w:t>
            </w:r>
            <w:r w:rsidR="006F2E0C" w:rsidRPr="00550499">
              <w:rPr>
                <w:rFonts w:ascii="新細明體" w:hAnsi="新細明體" w:hint="eastAsia"/>
              </w:rPr>
              <w:t>，獎盃</w:t>
            </w:r>
            <w:r w:rsidR="00F80C8D" w:rsidRPr="00550499">
              <w:rPr>
                <w:rFonts w:ascii="新細明體" w:hAnsi="新細明體" w:hint="eastAsia"/>
              </w:rPr>
              <w:t>乙</w:t>
            </w:r>
            <w:r w:rsidR="006F2E0C" w:rsidRPr="00550499">
              <w:rPr>
                <w:rFonts w:ascii="新細明體" w:hAnsi="新細明體" w:hint="eastAsia"/>
              </w:rPr>
              <w:t>座</w:t>
            </w:r>
            <w:r w:rsidRPr="00550499">
              <w:rPr>
                <w:rFonts w:ascii="新細明體" w:hAnsi="新細明體" w:hint="eastAsia"/>
              </w:rPr>
              <w:t>。</w:t>
            </w:r>
          </w:p>
          <w:p w:rsidR="0029760E" w:rsidRPr="00550499" w:rsidRDefault="0029760E" w:rsidP="0029760E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佳作：《微笑季刊》套書乙套（一套3本）</w:t>
            </w:r>
            <w:r w:rsidR="006F2E0C" w:rsidRPr="00550499">
              <w:rPr>
                <w:rFonts w:ascii="新細明體" w:hAnsi="新細明體" w:hint="eastAsia"/>
              </w:rPr>
              <w:t>，獎狀乙幀</w:t>
            </w:r>
            <w:r w:rsidRPr="00550499">
              <w:rPr>
                <w:rFonts w:ascii="新細明體" w:hAnsi="新細明體" w:hint="eastAsia"/>
              </w:rPr>
              <w:t>。(10名)</w:t>
            </w:r>
          </w:p>
        </w:tc>
      </w:tr>
      <w:tr w:rsidR="00DB4496" w:rsidRPr="00550499" w:rsidTr="00550499">
        <w:tc>
          <w:tcPr>
            <w:tcW w:w="1809" w:type="dxa"/>
          </w:tcPr>
          <w:p w:rsidR="00DB4496" w:rsidRPr="00550499" w:rsidRDefault="00DB4496" w:rsidP="00241C5F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國中組獎項</w:t>
            </w:r>
          </w:p>
        </w:tc>
        <w:tc>
          <w:tcPr>
            <w:tcW w:w="7658" w:type="dxa"/>
          </w:tcPr>
          <w:p w:rsidR="00DB4496" w:rsidRPr="00550499" w:rsidRDefault="00DB4496" w:rsidP="00DB4496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首獎：獎金3萬元</w:t>
            </w:r>
            <w:r w:rsidR="006F2E0C" w:rsidRPr="00550499">
              <w:rPr>
                <w:rFonts w:ascii="新細明體" w:hAnsi="新細明體" w:hint="eastAsia"/>
              </w:rPr>
              <w:t>，獎狀乙幀</w:t>
            </w:r>
            <w:r w:rsidRPr="00550499">
              <w:rPr>
                <w:rFonts w:ascii="新細明體" w:hAnsi="新細明體" w:hint="eastAsia"/>
              </w:rPr>
              <w:t>。(1名)</w:t>
            </w:r>
          </w:p>
          <w:p w:rsidR="00DB4496" w:rsidRPr="00550499" w:rsidRDefault="00DB4496" w:rsidP="00DB4496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貳獎：獎金2萬元</w:t>
            </w:r>
            <w:r w:rsidR="006F2E0C" w:rsidRPr="00550499">
              <w:rPr>
                <w:rFonts w:ascii="新細明體" w:hAnsi="新細明體" w:hint="eastAsia"/>
              </w:rPr>
              <w:t>，獎狀乙幀</w:t>
            </w:r>
            <w:r w:rsidRPr="00550499">
              <w:rPr>
                <w:rFonts w:ascii="新細明體" w:hAnsi="新細明體" w:hint="eastAsia"/>
              </w:rPr>
              <w:t>。(2名)</w:t>
            </w:r>
          </w:p>
          <w:p w:rsidR="00DB4496" w:rsidRPr="00550499" w:rsidRDefault="00DB4496" w:rsidP="00DB4496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參獎：獎金1萬元</w:t>
            </w:r>
            <w:r w:rsidR="006F2E0C" w:rsidRPr="00550499">
              <w:rPr>
                <w:rFonts w:ascii="新細明體" w:hAnsi="新細明體" w:hint="eastAsia"/>
              </w:rPr>
              <w:t>，獎狀乙幀</w:t>
            </w:r>
            <w:r w:rsidRPr="00550499">
              <w:rPr>
                <w:rFonts w:ascii="新細明體" w:hAnsi="新細明體" w:hint="eastAsia"/>
              </w:rPr>
              <w:t>。(3名)</w:t>
            </w:r>
          </w:p>
          <w:p w:rsidR="00DB4496" w:rsidRPr="00550499" w:rsidRDefault="00DB4496" w:rsidP="00DB4496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中油綠</w:t>
            </w:r>
            <w:r w:rsidR="00F855A6" w:rsidRPr="00550499">
              <w:rPr>
                <w:rFonts w:ascii="新細明體" w:hAnsi="新細明體" w:hint="eastAsia"/>
              </w:rPr>
              <w:t>色</w:t>
            </w:r>
            <w:r w:rsidRPr="00550499">
              <w:rPr>
                <w:rFonts w:ascii="新細明體" w:hAnsi="新細明體" w:hint="eastAsia"/>
              </w:rPr>
              <w:t>能</w:t>
            </w:r>
            <w:r w:rsidR="00F855A6" w:rsidRPr="00550499">
              <w:rPr>
                <w:rFonts w:ascii="新細明體" w:hAnsi="新細明體" w:hint="eastAsia"/>
              </w:rPr>
              <w:t>源</w:t>
            </w:r>
            <w:r w:rsidRPr="00550499">
              <w:rPr>
                <w:rFonts w:ascii="新細明體" w:hAnsi="新細明體" w:hint="eastAsia"/>
              </w:rPr>
              <w:t>獎：獎金3萬元</w:t>
            </w:r>
            <w:r w:rsidR="00842611" w:rsidRPr="00550499">
              <w:rPr>
                <w:rFonts w:ascii="新細明體" w:hAnsi="新細明體" w:hint="eastAsia"/>
              </w:rPr>
              <w:t>，獎盃</w:t>
            </w:r>
            <w:r w:rsidR="00F80C8D" w:rsidRPr="00550499">
              <w:rPr>
                <w:rFonts w:ascii="新細明體" w:hAnsi="新細明體" w:hint="eastAsia"/>
              </w:rPr>
              <w:t>乙</w:t>
            </w:r>
            <w:r w:rsidR="00842611" w:rsidRPr="00550499">
              <w:rPr>
                <w:rFonts w:ascii="新細明體" w:hAnsi="新細明體" w:hint="eastAsia"/>
              </w:rPr>
              <w:t>座</w:t>
            </w:r>
            <w:r w:rsidRPr="00550499">
              <w:rPr>
                <w:rFonts w:ascii="新細明體" w:hAnsi="新細明體" w:hint="eastAsia"/>
              </w:rPr>
              <w:t>。</w:t>
            </w:r>
          </w:p>
          <w:p w:rsidR="00EB2CA7" w:rsidRPr="00550499" w:rsidRDefault="00F855A6" w:rsidP="00DB4496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台電</w:t>
            </w:r>
            <w:r w:rsidR="00EB2CA7" w:rsidRPr="00550499">
              <w:rPr>
                <w:rFonts w:ascii="新細明體" w:hAnsi="新細明體" w:hint="eastAsia"/>
              </w:rPr>
              <w:t>點亮家園獎：獎金3萬元，獎盃乙座。</w:t>
            </w:r>
          </w:p>
          <w:p w:rsidR="00DB4496" w:rsidRPr="00550499" w:rsidRDefault="00DB4496" w:rsidP="00DB4496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玉山創意獎：獎金2萬元</w:t>
            </w:r>
            <w:r w:rsidR="00842611" w:rsidRPr="00550499">
              <w:rPr>
                <w:rFonts w:ascii="新細明體" w:hAnsi="新細明體" w:hint="eastAsia"/>
              </w:rPr>
              <w:t>，獎盃</w:t>
            </w:r>
            <w:r w:rsidR="00F80C8D" w:rsidRPr="00550499">
              <w:rPr>
                <w:rFonts w:ascii="新細明體" w:hAnsi="新細明體" w:hint="eastAsia"/>
              </w:rPr>
              <w:t>乙</w:t>
            </w:r>
            <w:r w:rsidR="00842611" w:rsidRPr="00550499">
              <w:rPr>
                <w:rFonts w:ascii="新細明體" w:hAnsi="新細明體" w:hint="eastAsia"/>
              </w:rPr>
              <w:t>座</w:t>
            </w:r>
            <w:r w:rsidRPr="00550499">
              <w:rPr>
                <w:rFonts w:ascii="新細明體" w:hAnsi="新細明體" w:hint="eastAsia"/>
              </w:rPr>
              <w:t>。</w:t>
            </w:r>
          </w:p>
          <w:p w:rsidR="00DB4496" w:rsidRPr="00550499" w:rsidRDefault="00DB4496" w:rsidP="00DB4496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翰林教育獎</w:t>
            </w:r>
            <w:r w:rsidR="00EB2CA7" w:rsidRPr="00550499">
              <w:rPr>
                <w:rFonts w:ascii="新細明體" w:hAnsi="新細明體" w:hint="eastAsia"/>
              </w:rPr>
              <w:t>：</w:t>
            </w:r>
            <w:r w:rsidRPr="00550499">
              <w:rPr>
                <w:rFonts w:ascii="新細明體" w:hAnsi="新細明體" w:hint="eastAsia"/>
              </w:rPr>
              <w:t>獎金1萬元</w:t>
            </w:r>
            <w:r w:rsidR="00842611" w:rsidRPr="00550499">
              <w:rPr>
                <w:rFonts w:ascii="新細明體" w:hAnsi="新細明體" w:hint="eastAsia"/>
              </w:rPr>
              <w:t>，獎盃</w:t>
            </w:r>
            <w:r w:rsidR="00F80C8D" w:rsidRPr="00550499">
              <w:rPr>
                <w:rFonts w:ascii="新細明體" w:hAnsi="新細明體" w:hint="eastAsia"/>
              </w:rPr>
              <w:t>乙</w:t>
            </w:r>
            <w:r w:rsidR="00842611" w:rsidRPr="00550499">
              <w:rPr>
                <w:rFonts w:ascii="新細明體" w:hAnsi="新細明體" w:hint="eastAsia"/>
              </w:rPr>
              <w:t>座</w:t>
            </w:r>
            <w:r w:rsidRPr="00550499">
              <w:rPr>
                <w:rFonts w:ascii="新細明體" w:hAnsi="新細明體" w:hint="eastAsia"/>
              </w:rPr>
              <w:t>。</w:t>
            </w:r>
          </w:p>
          <w:p w:rsidR="00DB4496" w:rsidRPr="00550499" w:rsidRDefault="00DB4496" w:rsidP="00DB4496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環境教育獎：獎金1萬元</w:t>
            </w:r>
            <w:r w:rsidR="00842611" w:rsidRPr="00550499">
              <w:rPr>
                <w:rFonts w:ascii="新細明體" w:hAnsi="新細明體" w:hint="eastAsia"/>
              </w:rPr>
              <w:t>，獎盃</w:t>
            </w:r>
            <w:r w:rsidR="00F80C8D" w:rsidRPr="00550499">
              <w:rPr>
                <w:rFonts w:ascii="新細明體" w:hAnsi="新細明體" w:hint="eastAsia"/>
              </w:rPr>
              <w:t>乙</w:t>
            </w:r>
            <w:r w:rsidR="00842611" w:rsidRPr="00550499">
              <w:rPr>
                <w:rFonts w:ascii="新細明體" w:hAnsi="新細明體" w:hint="eastAsia"/>
              </w:rPr>
              <w:t>座</w:t>
            </w:r>
            <w:r w:rsidRPr="00550499">
              <w:rPr>
                <w:rFonts w:ascii="新細明體" w:hAnsi="新細明體" w:hint="eastAsia"/>
              </w:rPr>
              <w:t>。</w:t>
            </w:r>
          </w:p>
          <w:p w:rsidR="00DB4496" w:rsidRPr="00550499" w:rsidRDefault="00DB4496" w:rsidP="00DB4496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佳作：《微笑季刊》套書乙套（一套3本）</w:t>
            </w:r>
            <w:r w:rsidR="00842611" w:rsidRPr="00550499">
              <w:rPr>
                <w:rFonts w:ascii="新細明體" w:hAnsi="新細明體" w:hint="eastAsia"/>
              </w:rPr>
              <w:t>，獎狀乙幀</w:t>
            </w:r>
            <w:r w:rsidRPr="00550499">
              <w:rPr>
                <w:rFonts w:ascii="新細明體" w:hAnsi="新細明體" w:hint="eastAsia"/>
              </w:rPr>
              <w:t>。(10名)</w:t>
            </w:r>
          </w:p>
        </w:tc>
      </w:tr>
      <w:tr w:rsidR="0029760E" w:rsidRPr="00550499" w:rsidTr="00550499">
        <w:tc>
          <w:tcPr>
            <w:tcW w:w="1809" w:type="dxa"/>
          </w:tcPr>
          <w:p w:rsidR="0029760E" w:rsidRPr="00550499" w:rsidRDefault="0029760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特別獎項說明</w:t>
            </w:r>
          </w:p>
        </w:tc>
        <w:tc>
          <w:tcPr>
            <w:tcW w:w="7658" w:type="dxa"/>
          </w:tcPr>
          <w:p w:rsidR="0029760E" w:rsidRPr="00550499" w:rsidRDefault="0029760E" w:rsidP="00550499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中油綠</w:t>
            </w:r>
            <w:r w:rsidR="00F855A6" w:rsidRPr="00550499">
              <w:rPr>
                <w:rFonts w:ascii="新細明體" w:hAnsi="新細明體" w:hint="eastAsia"/>
              </w:rPr>
              <w:t>色</w:t>
            </w:r>
            <w:r w:rsidRPr="00550499">
              <w:rPr>
                <w:rFonts w:ascii="新細明體" w:hAnsi="新細明體" w:hint="eastAsia"/>
              </w:rPr>
              <w:t>能</w:t>
            </w:r>
            <w:r w:rsidR="00F855A6" w:rsidRPr="00550499">
              <w:rPr>
                <w:rFonts w:ascii="新細明體" w:hAnsi="新細明體" w:hint="eastAsia"/>
              </w:rPr>
              <w:t>源</w:t>
            </w:r>
            <w:r w:rsidRPr="00550499">
              <w:rPr>
                <w:rFonts w:ascii="新細明體" w:hAnsi="新細明體" w:hint="eastAsia"/>
              </w:rPr>
              <w:t>獎：鼓勵教學活動設計能引領學生認識綠色能源，了解綠色環保的重要性及綠生活的美好體驗，特設立此獎項。</w:t>
            </w:r>
          </w:p>
          <w:p w:rsidR="00EB2CA7" w:rsidRPr="00550499" w:rsidRDefault="00F855A6" w:rsidP="00550499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台電</w:t>
            </w:r>
            <w:r w:rsidR="00EB2CA7" w:rsidRPr="00550499">
              <w:rPr>
                <w:rFonts w:ascii="新細明體" w:hAnsi="新細明體" w:hint="eastAsia"/>
              </w:rPr>
              <w:t>點亮家園獎：鼓勵</w:t>
            </w:r>
            <w:r w:rsidR="007B4419" w:rsidRPr="00550499">
              <w:rPr>
                <w:rFonts w:ascii="新細明體" w:hAnsi="新細明體" w:hint="eastAsia"/>
              </w:rPr>
              <w:t>教師跨領域共備</w:t>
            </w:r>
            <w:r w:rsidR="00EB2CA7" w:rsidRPr="00550499">
              <w:rPr>
                <w:rFonts w:ascii="新細明體" w:hAnsi="新細明體" w:hint="eastAsia"/>
              </w:rPr>
              <w:t>教學活動設計</w:t>
            </w:r>
            <w:r w:rsidR="007B4419" w:rsidRPr="00550499">
              <w:rPr>
                <w:rFonts w:ascii="新細明體" w:hAnsi="新細明體" w:hint="eastAsia"/>
              </w:rPr>
              <w:t>，帶領學生探索家園，走讀社區，</w:t>
            </w:r>
            <w:r w:rsidR="00D65BB1" w:rsidRPr="00550499">
              <w:rPr>
                <w:rFonts w:ascii="新細明體" w:hAnsi="新細明體" w:hint="eastAsia"/>
              </w:rPr>
              <w:t>與學生</w:t>
            </w:r>
            <w:r w:rsidR="00FA615B" w:rsidRPr="00550499">
              <w:rPr>
                <w:rFonts w:ascii="新細明體" w:hAnsi="新細明體" w:hint="eastAsia"/>
              </w:rPr>
              <w:t>共創出</w:t>
            </w:r>
            <w:r w:rsidR="00D65BB1" w:rsidRPr="00550499">
              <w:rPr>
                <w:rFonts w:ascii="新細明體" w:hAnsi="新細明體" w:hint="eastAsia"/>
              </w:rPr>
              <w:t>點亮家園的成果；</w:t>
            </w:r>
            <w:r w:rsidR="007B4419" w:rsidRPr="00550499">
              <w:rPr>
                <w:rFonts w:ascii="新細明體" w:hAnsi="新細明體" w:hint="eastAsia"/>
              </w:rPr>
              <w:t>或尋訪點</w:t>
            </w:r>
            <w:r w:rsidR="00FA615B" w:rsidRPr="00550499">
              <w:rPr>
                <w:rFonts w:ascii="新細明體" w:hAnsi="新細明體" w:hint="eastAsia"/>
              </w:rPr>
              <w:t>亮</w:t>
            </w:r>
            <w:r w:rsidR="007B4419" w:rsidRPr="00550499">
              <w:rPr>
                <w:rFonts w:ascii="新細明體" w:hAnsi="新細明體" w:hint="eastAsia"/>
              </w:rPr>
              <w:t>家園的源頭</w:t>
            </w:r>
            <w:r w:rsidR="00FA615B" w:rsidRPr="00550499">
              <w:rPr>
                <w:rFonts w:ascii="新細明體" w:hAnsi="新細明體" w:hint="eastAsia"/>
              </w:rPr>
              <w:t>，踏查當地電廠</w:t>
            </w:r>
            <w:r w:rsidR="007B4419" w:rsidRPr="00550499">
              <w:rPr>
                <w:rFonts w:ascii="新細明體" w:hAnsi="新細明體" w:hint="eastAsia"/>
              </w:rPr>
              <w:t>。</w:t>
            </w:r>
          </w:p>
          <w:p w:rsidR="0029760E" w:rsidRPr="00550499" w:rsidRDefault="0029760E" w:rsidP="00550499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玉山銀行最佳創意獎：秉持認同永續台灣的價值，鼓勵積極以在地特色，結合創意，啟發學生對在地的關懷之創新教案。</w:t>
            </w:r>
          </w:p>
          <w:p w:rsidR="0029760E" w:rsidRPr="00550499" w:rsidRDefault="0029760E" w:rsidP="00550499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翰林出版教育優先獎：翰林出版鼓勵能啟發學生，幫助教師提升學習成效的之教案研發，特別設立此獎項。</w:t>
            </w:r>
          </w:p>
          <w:p w:rsidR="0029760E" w:rsidRPr="00550499" w:rsidRDefault="0029760E" w:rsidP="00550499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環境教育獎：鼓勵教師精進環境教學活動設計能力，讓學生了解愛護環境的重要性，進而養成珍惜環境資源的習慣，特設立此獎項。</w:t>
            </w:r>
          </w:p>
        </w:tc>
      </w:tr>
      <w:tr w:rsidR="00371BD4" w:rsidRPr="00550499" w:rsidTr="00550499">
        <w:tc>
          <w:tcPr>
            <w:tcW w:w="9467" w:type="dxa"/>
            <w:gridSpan w:val="2"/>
          </w:tcPr>
          <w:p w:rsidR="00371BD4" w:rsidRPr="00550499" w:rsidRDefault="00371BD4" w:rsidP="00371BD4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lastRenderedPageBreak/>
              <w:t>以上得獎教案者，需同意配合出席2018年教案分享全台校園巡迴活動</w:t>
            </w:r>
            <w:r w:rsidR="007B4419" w:rsidRPr="00550499">
              <w:rPr>
                <w:rFonts w:ascii="新細明體" w:hAnsi="新細明體" w:hint="eastAsia"/>
              </w:rPr>
              <w:t>，中油綠</w:t>
            </w:r>
            <w:r w:rsidR="00F855A6" w:rsidRPr="00550499">
              <w:rPr>
                <w:rFonts w:ascii="新細明體" w:hAnsi="新細明體" w:hint="eastAsia"/>
              </w:rPr>
              <w:t>色</w:t>
            </w:r>
            <w:r w:rsidR="007B4419" w:rsidRPr="00550499">
              <w:rPr>
                <w:rFonts w:ascii="新細明體" w:hAnsi="新細明體" w:hint="eastAsia"/>
              </w:rPr>
              <w:t>能</w:t>
            </w:r>
            <w:r w:rsidR="00F855A6" w:rsidRPr="00550499">
              <w:rPr>
                <w:rFonts w:ascii="新細明體" w:hAnsi="新細明體" w:hint="eastAsia"/>
              </w:rPr>
              <w:t>源</w:t>
            </w:r>
            <w:r w:rsidR="007B4419" w:rsidRPr="00550499">
              <w:rPr>
                <w:rFonts w:ascii="新細明體" w:hAnsi="新細明體" w:hint="eastAsia"/>
              </w:rPr>
              <w:t>獎得主需同意配合</w:t>
            </w:r>
            <w:r w:rsidR="00F50509" w:rsidRPr="00550499">
              <w:rPr>
                <w:rFonts w:ascii="新細明體" w:hAnsi="新細明體" w:hint="eastAsia"/>
              </w:rPr>
              <w:t>2018</w:t>
            </w:r>
            <w:r w:rsidR="007B4419" w:rsidRPr="00550499">
              <w:rPr>
                <w:rFonts w:ascii="新細明體" w:hAnsi="新細明體" w:hint="eastAsia"/>
              </w:rPr>
              <w:t>綠巨龍創造夏令營</w:t>
            </w:r>
            <w:r w:rsidR="00F50509" w:rsidRPr="00550499">
              <w:rPr>
                <w:rFonts w:ascii="新細明體" w:hAnsi="新細明體" w:hint="eastAsia"/>
              </w:rPr>
              <w:t>，台電點亮家園獎得主需同意配合2018年暑假中小學教師電力建設研習</w:t>
            </w:r>
            <w:r w:rsidRPr="00550499">
              <w:rPr>
                <w:rFonts w:ascii="新細明體" w:hAnsi="新細明體" w:hint="eastAsia"/>
              </w:rPr>
              <w:t>。錄取名額主辦單位得視參賽作品之水準酌予調整。</w:t>
            </w:r>
          </w:p>
        </w:tc>
      </w:tr>
    </w:tbl>
    <w:p w:rsidR="00DE7741" w:rsidRPr="00233F63" w:rsidRDefault="00DE7741" w:rsidP="00F6165B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658"/>
      </w:tblGrid>
      <w:tr w:rsidR="0029760E" w:rsidRPr="00550499" w:rsidTr="00550499">
        <w:tc>
          <w:tcPr>
            <w:tcW w:w="9467" w:type="dxa"/>
            <w:gridSpan w:val="2"/>
          </w:tcPr>
          <w:p w:rsidR="0029760E" w:rsidRPr="00550499" w:rsidRDefault="0029760E" w:rsidP="00550499">
            <w:pPr>
              <w:jc w:val="center"/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應用創新組</w:t>
            </w:r>
          </w:p>
        </w:tc>
      </w:tr>
      <w:tr w:rsidR="0029760E" w:rsidRPr="00550499" w:rsidTr="00550499">
        <w:tc>
          <w:tcPr>
            <w:tcW w:w="1809" w:type="dxa"/>
          </w:tcPr>
          <w:p w:rsidR="0029760E" w:rsidRPr="00550499" w:rsidRDefault="0029760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第一階段初選</w:t>
            </w:r>
          </w:p>
        </w:tc>
        <w:tc>
          <w:tcPr>
            <w:tcW w:w="7658" w:type="dxa"/>
          </w:tcPr>
          <w:p w:rsidR="0029760E" w:rsidRPr="00550499" w:rsidRDefault="0029760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將由主辦單位初選</w:t>
            </w:r>
            <w:r w:rsidR="00B039AA" w:rsidRPr="00550499">
              <w:rPr>
                <w:rFonts w:ascii="新細明體" w:hAnsi="新細明體" w:hint="eastAsia"/>
              </w:rPr>
              <w:t>15</w:t>
            </w:r>
            <w:r w:rsidRPr="00550499">
              <w:rPr>
                <w:rFonts w:ascii="新細明體" w:hAnsi="新細明體" w:hint="eastAsia"/>
              </w:rPr>
              <w:t>0</w:t>
            </w:r>
            <w:r w:rsidR="00371BD4" w:rsidRPr="00550499">
              <w:rPr>
                <w:rFonts w:ascii="新細明體" w:hAnsi="新細明體" w:hint="eastAsia"/>
              </w:rPr>
              <w:t>件入圍作品，通過初選者頒予入選</w:t>
            </w:r>
            <w:r w:rsidRPr="00550499">
              <w:rPr>
                <w:rFonts w:ascii="新細明體" w:hAnsi="新細明體" w:hint="eastAsia"/>
              </w:rPr>
              <w:t>獎狀乙幀，以茲鼓勵。</w:t>
            </w:r>
            <w:r w:rsidR="00B039AA" w:rsidRPr="00550499">
              <w:rPr>
                <w:rFonts w:ascii="新細明體" w:hAnsi="新細明體" w:hint="eastAsia"/>
              </w:rPr>
              <w:t>(入選數量主辦單位有權依作品質量調整。)</w:t>
            </w:r>
          </w:p>
        </w:tc>
      </w:tr>
      <w:tr w:rsidR="0029760E" w:rsidRPr="00550499" w:rsidTr="00550499">
        <w:tc>
          <w:tcPr>
            <w:tcW w:w="1809" w:type="dxa"/>
          </w:tcPr>
          <w:p w:rsidR="0029760E" w:rsidRPr="00550499" w:rsidRDefault="0029760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第二階段決選</w:t>
            </w:r>
          </w:p>
        </w:tc>
        <w:tc>
          <w:tcPr>
            <w:tcW w:w="7658" w:type="dxa"/>
          </w:tcPr>
          <w:p w:rsidR="0029760E" w:rsidRPr="00550499" w:rsidRDefault="0029760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將由專業評審團，依報名參賽組別，評選首獎、貳獎、參獎共12名，</w:t>
            </w:r>
            <w:r w:rsidR="00623107" w:rsidRPr="00550499">
              <w:rPr>
                <w:rFonts w:ascii="新細明體" w:hAnsi="新細明體" w:hint="eastAsia"/>
              </w:rPr>
              <w:t>頒與獎金及獎狀乙幀</w:t>
            </w:r>
            <w:r w:rsidRPr="00550499">
              <w:rPr>
                <w:rFonts w:ascii="新細明體" w:hAnsi="新細明體" w:hint="eastAsia"/>
              </w:rPr>
              <w:t>；以及佳作共20名頒發獎狀與微笑季刊</w:t>
            </w:r>
            <w:r w:rsidR="00623107" w:rsidRPr="00550499">
              <w:rPr>
                <w:rFonts w:ascii="新細明體" w:hAnsi="新細明體" w:hint="eastAsia"/>
              </w:rPr>
              <w:t>1</w:t>
            </w:r>
            <w:r w:rsidRPr="00550499">
              <w:rPr>
                <w:rFonts w:ascii="新細明體" w:hAnsi="新細明體" w:hint="eastAsia"/>
              </w:rPr>
              <w:t>冊。</w:t>
            </w:r>
          </w:p>
        </w:tc>
      </w:tr>
      <w:tr w:rsidR="0029760E" w:rsidRPr="00550499" w:rsidTr="00550499">
        <w:tc>
          <w:tcPr>
            <w:tcW w:w="1809" w:type="dxa"/>
          </w:tcPr>
          <w:p w:rsidR="0029760E" w:rsidRPr="00550499" w:rsidRDefault="00623107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國中</w:t>
            </w:r>
            <w:r w:rsidR="0029760E" w:rsidRPr="00550499">
              <w:rPr>
                <w:rFonts w:ascii="新細明體" w:hAnsi="新細明體" w:hint="eastAsia"/>
              </w:rPr>
              <w:t>組獎項</w:t>
            </w:r>
          </w:p>
        </w:tc>
        <w:tc>
          <w:tcPr>
            <w:tcW w:w="7658" w:type="dxa"/>
          </w:tcPr>
          <w:p w:rsidR="0029760E" w:rsidRPr="00550499" w:rsidRDefault="0029760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首獎：獎金</w:t>
            </w:r>
            <w:r w:rsidR="00DE7741" w:rsidRPr="00550499">
              <w:rPr>
                <w:rFonts w:ascii="新細明體" w:hAnsi="新細明體" w:hint="eastAsia"/>
              </w:rPr>
              <w:t>8</w:t>
            </w:r>
            <w:r w:rsidR="00623107" w:rsidRPr="00550499">
              <w:rPr>
                <w:rFonts w:ascii="新細明體" w:hAnsi="新細明體" w:hint="eastAsia"/>
              </w:rPr>
              <w:t>仟</w:t>
            </w:r>
            <w:r w:rsidRPr="00550499">
              <w:rPr>
                <w:rFonts w:ascii="新細明體" w:hAnsi="新細明體" w:hint="eastAsia"/>
              </w:rPr>
              <w:t>元</w:t>
            </w:r>
            <w:r w:rsidR="00623107" w:rsidRPr="00550499">
              <w:rPr>
                <w:rFonts w:ascii="新細明體" w:hAnsi="新細明體" w:hint="eastAsia"/>
              </w:rPr>
              <w:t>，獎狀乙幀</w:t>
            </w:r>
            <w:r w:rsidRPr="00550499">
              <w:rPr>
                <w:rFonts w:ascii="新細明體" w:hAnsi="新細明體" w:hint="eastAsia"/>
              </w:rPr>
              <w:t>。(1名)</w:t>
            </w:r>
          </w:p>
          <w:p w:rsidR="0029760E" w:rsidRPr="00550499" w:rsidRDefault="0029760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貳獎：獎金</w:t>
            </w:r>
            <w:r w:rsidR="00DE7741" w:rsidRPr="00550499">
              <w:rPr>
                <w:rFonts w:ascii="新細明體" w:hAnsi="新細明體" w:hint="eastAsia"/>
              </w:rPr>
              <w:t>6</w:t>
            </w:r>
            <w:r w:rsidR="00623107" w:rsidRPr="00550499">
              <w:rPr>
                <w:rFonts w:ascii="新細明體" w:hAnsi="新細明體" w:hint="eastAsia"/>
              </w:rPr>
              <w:t>仟</w:t>
            </w:r>
            <w:r w:rsidRPr="00550499">
              <w:rPr>
                <w:rFonts w:ascii="新細明體" w:hAnsi="新細明體" w:hint="eastAsia"/>
              </w:rPr>
              <w:t>元</w:t>
            </w:r>
            <w:r w:rsidR="00623107" w:rsidRPr="00550499">
              <w:rPr>
                <w:rFonts w:ascii="新細明體" w:hAnsi="新細明體" w:hint="eastAsia"/>
              </w:rPr>
              <w:t>，獎狀乙幀。</w:t>
            </w:r>
            <w:r w:rsidRPr="00550499">
              <w:rPr>
                <w:rFonts w:ascii="新細明體" w:hAnsi="新細明體" w:hint="eastAsia"/>
              </w:rPr>
              <w:t>(2名)</w:t>
            </w:r>
          </w:p>
          <w:p w:rsidR="0029760E" w:rsidRPr="00550499" w:rsidRDefault="0029760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參獎：獎金</w:t>
            </w:r>
            <w:r w:rsidR="00DE7741" w:rsidRPr="00550499">
              <w:rPr>
                <w:rFonts w:ascii="新細明體" w:hAnsi="新細明體" w:hint="eastAsia"/>
              </w:rPr>
              <w:t>3</w:t>
            </w:r>
            <w:r w:rsidR="00623107" w:rsidRPr="00550499">
              <w:rPr>
                <w:rFonts w:ascii="新細明體" w:hAnsi="新細明體" w:hint="eastAsia"/>
              </w:rPr>
              <w:t>仟</w:t>
            </w:r>
            <w:r w:rsidRPr="00550499">
              <w:rPr>
                <w:rFonts w:ascii="新細明體" w:hAnsi="新細明體" w:hint="eastAsia"/>
              </w:rPr>
              <w:t>元</w:t>
            </w:r>
            <w:r w:rsidR="00623107" w:rsidRPr="00550499">
              <w:rPr>
                <w:rFonts w:ascii="新細明體" w:hAnsi="新細明體" w:hint="eastAsia"/>
              </w:rPr>
              <w:t>，獎狀乙幀。</w:t>
            </w:r>
            <w:r w:rsidRPr="00550499">
              <w:rPr>
                <w:rFonts w:ascii="新細明體" w:hAnsi="新細明體" w:hint="eastAsia"/>
              </w:rPr>
              <w:t>(3名)</w:t>
            </w:r>
          </w:p>
          <w:p w:rsidR="00623107" w:rsidRPr="00550499" w:rsidRDefault="0029760E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佳</w:t>
            </w:r>
            <w:r w:rsidR="00623107" w:rsidRPr="00550499">
              <w:rPr>
                <w:rFonts w:ascii="新細明體" w:hAnsi="新細明體" w:hint="eastAsia"/>
              </w:rPr>
              <w:t>作：《微笑季刊》1冊，獎狀乙幀。(10名)</w:t>
            </w:r>
          </w:p>
        </w:tc>
      </w:tr>
      <w:tr w:rsidR="00623107" w:rsidRPr="00550499" w:rsidTr="00550499">
        <w:tc>
          <w:tcPr>
            <w:tcW w:w="1809" w:type="dxa"/>
          </w:tcPr>
          <w:p w:rsidR="00623107" w:rsidRPr="00550499" w:rsidRDefault="00623107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國小組獎項</w:t>
            </w:r>
          </w:p>
        </w:tc>
        <w:tc>
          <w:tcPr>
            <w:tcW w:w="7658" w:type="dxa"/>
          </w:tcPr>
          <w:p w:rsidR="00623107" w:rsidRPr="00550499" w:rsidRDefault="00623107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首獎：獎金</w:t>
            </w:r>
            <w:r w:rsidR="00DE7741" w:rsidRPr="00550499">
              <w:rPr>
                <w:rFonts w:ascii="新細明體" w:hAnsi="新細明體" w:hint="eastAsia"/>
              </w:rPr>
              <w:t>8</w:t>
            </w:r>
            <w:r w:rsidRPr="00550499">
              <w:rPr>
                <w:rFonts w:ascii="新細明體" w:hAnsi="新細明體" w:hint="eastAsia"/>
              </w:rPr>
              <w:t>仟元，獎狀乙幀。(1名)</w:t>
            </w:r>
          </w:p>
          <w:p w:rsidR="00623107" w:rsidRPr="00550499" w:rsidRDefault="00623107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貳獎：獎金</w:t>
            </w:r>
            <w:r w:rsidR="00DE7741" w:rsidRPr="00550499">
              <w:rPr>
                <w:rFonts w:ascii="新細明體" w:hAnsi="新細明體" w:hint="eastAsia"/>
              </w:rPr>
              <w:t>6</w:t>
            </w:r>
            <w:r w:rsidRPr="00550499">
              <w:rPr>
                <w:rFonts w:ascii="新細明體" w:hAnsi="新細明體" w:hint="eastAsia"/>
              </w:rPr>
              <w:t>仟元，獎狀乙幀。(2名)</w:t>
            </w:r>
          </w:p>
          <w:p w:rsidR="00623107" w:rsidRPr="00550499" w:rsidRDefault="00623107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參獎：獎金</w:t>
            </w:r>
            <w:r w:rsidR="00DE7741" w:rsidRPr="00550499">
              <w:rPr>
                <w:rFonts w:ascii="新細明體" w:hAnsi="新細明體" w:hint="eastAsia"/>
              </w:rPr>
              <w:t>3</w:t>
            </w:r>
            <w:r w:rsidRPr="00550499">
              <w:rPr>
                <w:rFonts w:ascii="新細明體" w:hAnsi="新細明體" w:hint="eastAsia"/>
              </w:rPr>
              <w:t>仟元，獎狀乙幀。(3名)</w:t>
            </w:r>
          </w:p>
          <w:p w:rsidR="00623107" w:rsidRPr="00550499" w:rsidRDefault="00623107" w:rsidP="002925A9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佳作：《微笑季刊》1冊，獎狀乙幀。(10名)</w:t>
            </w:r>
          </w:p>
        </w:tc>
      </w:tr>
      <w:tr w:rsidR="00E653D0" w:rsidRPr="00550499" w:rsidTr="00550499">
        <w:tc>
          <w:tcPr>
            <w:tcW w:w="9467" w:type="dxa"/>
            <w:gridSpan w:val="2"/>
          </w:tcPr>
          <w:p w:rsidR="00E653D0" w:rsidRPr="00550499" w:rsidRDefault="00E653D0" w:rsidP="00E653D0">
            <w:pPr>
              <w:rPr>
                <w:rFonts w:ascii="新細明體" w:hAnsi="新細明體"/>
              </w:rPr>
            </w:pPr>
            <w:r w:rsidRPr="00550499">
              <w:rPr>
                <w:rFonts w:ascii="新細明體" w:hAnsi="新細明體" w:hint="eastAsia"/>
              </w:rPr>
              <w:t>以上得獎教案者，需同意配合出席</w:t>
            </w:r>
            <w:r w:rsidR="00371BD4" w:rsidRPr="00550499">
              <w:rPr>
                <w:rFonts w:ascii="新細明體" w:hAnsi="新細明體" w:hint="eastAsia"/>
              </w:rPr>
              <w:t>2018</w:t>
            </w:r>
            <w:r w:rsidRPr="00550499">
              <w:rPr>
                <w:rFonts w:ascii="新細明體" w:hAnsi="新細明體" w:hint="eastAsia"/>
              </w:rPr>
              <w:t>年教案分享全台校園巡迴活動。錄取名額主辦單位得視參賽作品之水準酌予調整。</w:t>
            </w:r>
          </w:p>
        </w:tc>
      </w:tr>
    </w:tbl>
    <w:p w:rsidR="00241C5F" w:rsidRPr="00233F63" w:rsidRDefault="00241C5F" w:rsidP="00F6165B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標楷體"/>
        </w:rPr>
      </w:pPr>
    </w:p>
    <w:p w:rsidR="00371BD4" w:rsidRPr="00233F63" w:rsidRDefault="00371BD4" w:rsidP="00371BD4">
      <w:pPr>
        <w:rPr>
          <w:rFonts w:ascii="新細明體" w:hAnsi="新細明體"/>
          <w:b/>
        </w:rPr>
      </w:pPr>
      <w:r w:rsidRPr="00233F63">
        <w:rPr>
          <w:rFonts w:hint="eastAsia"/>
          <w:b/>
        </w:rPr>
        <w:t>十</w:t>
      </w:r>
      <w:r w:rsidRPr="00233F63">
        <w:rPr>
          <w:rFonts w:ascii="新細明體" w:hAnsi="新細明體" w:hint="eastAsia"/>
          <w:b/>
        </w:rPr>
        <w:t>、其他注意事項</w:t>
      </w:r>
    </w:p>
    <w:p w:rsidR="00371BD4" w:rsidRPr="00233F63" w:rsidRDefault="00842611" w:rsidP="00842611">
      <w:pPr>
        <w:pStyle w:val="aa"/>
        <w:numPr>
          <w:ilvl w:val="0"/>
          <w:numId w:val="20"/>
        </w:numPr>
        <w:ind w:leftChars="0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創意教案組</w:t>
      </w:r>
      <w:r w:rsidR="00371BD4" w:rsidRPr="00233F63">
        <w:rPr>
          <w:rFonts w:ascii="新細明體" w:hAnsi="新細明體" w:hint="eastAsia"/>
        </w:rPr>
        <w:t>參賽作品如有下列情事之一者，取消其參賽及得獎資格，並追回獎金、獎狀：</w:t>
      </w:r>
    </w:p>
    <w:p w:rsidR="00842611" w:rsidRPr="00233F63" w:rsidRDefault="00371BD4" w:rsidP="00842611">
      <w:pPr>
        <w:pStyle w:val="aa"/>
        <w:numPr>
          <w:ilvl w:val="1"/>
          <w:numId w:val="19"/>
        </w:numPr>
        <w:ind w:leftChars="0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抄襲他人作品，或冒名頂替參選者。</w:t>
      </w:r>
    </w:p>
    <w:p w:rsidR="00AD65BC" w:rsidRPr="00233F63" w:rsidRDefault="00371BD4" w:rsidP="00AD65BC">
      <w:pPr>
        <w:pStyle w:val="aa"/>
        <w:numPr>
          <w:ilvl w:val="1"/>
          <w:numId w:val="19"/>
        </w:numPr>
        <w:ind w:leftChars="0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教案作品曾參與同性質競賽（含2015</w:t>
      </w:r>
      <w:r w:rsidR="003775E3" w:rsidRPr="00233F63">
        <w:rPr>
          <w:rFonts w:ascii="新細明體" w:hAnsi="新細明體" w:hint="eastAsia"/>
        </w:rPr>
        <w:t>及2016</w:t>
      </w:r>
      <w:r w:rsidRPr="00233F63">
        <w:rPr>
          <w:rFonts w:ascii="新細明體" w:hAnsi="新細明體" w:hint="eastAsia"/>
        </w:rPr>
        <w:t>年主辦單位舉辦之教案徵選活動）且已獲入選者。</w:t>
      </w:r>
    </w:p>
    <w:p w:rsidR="00AD65BC" w:rsidRPr="00233F63" w:rsidRDefault="00016D00" w:rsidP="00842611">
      <w:pPr>
        <w:pStyle w:val="aa"/>
        <w:numPr>
          <w:ilvl w:val="0"/>
          <w:numId w:val="19"/>
        </w:numPr>
        <w:ind w:leftChars="0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同一參賽作品無法同時報名2組</w:t>
      </w:r>
    </w:p>
    <w:p w:rsidR="00842611" w:rsidRPr="00233F63" w:rsidRDefault="00371BD4" w:rsidP="00AD65BC">
      <w:pPr>
        <w:pStyle w:val="aa"/>
        <w:numPr>
          <w:ilvl w:val="0"/>
          <w:numId w:val="19"/>
        </w:numPr>
        <w:ind w:leftChars="0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所有教案內容、文字、圖片、影音等須符合著作財產權之規範，若有違法除取消參賽資格，同時須自負相關法律責任。</w:t>
      </w:r>
    </w:p>
    <w:p w:rsidR="00842611" w:rsidRPr="00233F63" w:rsidRDefault="00371BD4" w:rsidP="00AD65BC">
      <w:pPr>
        <w:pStyle w:val="aa"/>
        <w:numPr>
          <w:ilvl w:val="0"/>
          <w:numId w:val="19"/>
        </w:numPr>
        <w:ind w:leftChars="0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獎金及獎品將依所得稅法規定須扣繳所得稅，並須填寫申報扣繳憑單。</w:t>
      </w:r>
    </w:p>
    <w:p w:rsidR="00842611" w:rsidRPr="00233F63" w:rsidRDefault="00371BD4" w:rsidP="00AD65BC">
      <w:pPr>
        <w:pStyle w:val="aa"/>
        <w:numPr>
          <w:ilvl w:val="0"/>
          <w:numId w:val="19"/>
        </w:numPr>
        <w:ind w:leftChars="0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參賽作品如獲獎，其財產著作權同意與主辦單位共有，且承諾對主辦單位不行使著作人格權。</w:t>
      </w:r>
    </w:p>
    <w:p w:rsidR="00842611" w:rsidRPr="00233F63" w:rsidRDefault="00371BD4" w:rsidP="00AD65BC">
      <w:pPr>
        <w:pStyle w:val="aa"/>
        <w:numPr>
          <w:ilvl w:val="0"/>
          <w:numId w:val="19"/>
        </w:numPr>
        <w:ind w:leftChars="0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主辦單位得有以任何形式推廣（如結集出版、展示、上網公佈、光碟燒錄、有聲出版、書報雜誌…等。）、保存及轉載之權利，且不另支付作者酬勞、版稅。參賽即同意參賽作品將提供主辦單位永久非營利之利用，並不受次數、期限、方式、平台限制。</w:t>
      </w:r>
    </w:p>
    <w:p w:rsidR="00842611" w:rsidRPr="00233F63" w:rsidRDefault="00371BD4" w:rsidP="00AD65BC">
      <w:pPr>
        <w:pStyle w:val="aa"/>
        <w:numPr>
          <w:ilvl w:val="0"/>
          <w:numId w:val="19"/>
        </w:numPr>
        <w:ind w:leftChars="0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參賽作品請自留底稿，不論得獎與否恕不退件（含相關資料及光碟）。</w:t>
      </w:r>
    </w:p>
    <w:p w:rsidR="00371BD4" w:rsidRPr="00233F63" w:rsidRDefault="00371BD4" w:rsidP="00AD65BC">
      <w:pPr>
        <w:pStyle w:val="aa"/>
        <w:numPr>
          <w:ilvl w:val="0"/>
          <w:numId w:val="19"/>
        </w:numPr>
        <w:ind w:leftChars="0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重要日期：</w:t>
      </w:r>
    </w:p>
    <w:p w:rsidR="00371BD4" w:rsidRPr="00233F63" w:rsidRDefault="00371BD4" w:rsidP="003775E3">
      <w:pPr>
        <w:ind w:left="566" w:hangingChars="236" w:hanging="566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</w:t>
      </w:r>
      <w:r w:rsidRPr="00233F63">
        <w:rPr>
          <w:rFonts w:ascii="新細明體" w:hAnsi="新細明體" w:hint="eastAsia"/>
        </w:rPr>
        <w:tab/>
      </w:r>
      <w:r w:rsidR="003775E3" w:rsidRPr="00233F63">
        <w:rPr>
          <w:rFonts w:ascii="新細明體" w:hAnsi="新細明體" w:hint="eastAsia"/>
        </w:rPr>
        <w:t>報名與資料</w:t>
      </w:r>
      <w:r w:rsidRPr="00233F63">
        <w:rPr>
          <w:rFonts w:ascii="新細明體" w:hAnsi="新細明體" w:hint="eastAsia"/>
        </w:rPr>
        <w:t>提交：即日起至</w:t>
      </w:r>
      <w:r w:rsidR="003775E3" w:rsidRPr="00233F63">
        <w:rPr>
          <w:rFonts w:ascii="新細明體" w:hAnsi="新細明體" w:hint="eastAsia"/>
        </w:rPr>
        <w:t>2017</w:t>
      </w:r>
      <w:r w:rsidRPr="00233F63">
        <w:rPr>
          <w:rFonts w:ascii="新細明體" w:hAnsi="新細明體" w:hint="eastAsia"/>
        </w:rPr>
        <w:t>年</w:t>
      </w:r>
      <w:r w:rsidR="003775E3" w:rsidRPr="00233F63">
        <w:rPr>
          <w:rFonts w:ascii="新細明體" w:hAnsi="新細明體" w:hint="eastAsia"/>
        </w:rPr>
        <w:t>10</w:t>
      </w:r>
      <w:r w:rsidRPr="00233F63">
        <w:rPr>
          <w:rFonts w:ascii="新細明體" w:hAnsi="新細明體" w:hint="eastAsia"/>
        </w:rPr>
        <w:t>月</w:t>
      </w:r>
      <w:r w:rsidR="003775E3" w:rsidRPr="00233F63">
        <w:rPr>
          <w:rFonts w:ascii="新細明體" w:hAnsi="新細明體" w:hint="eastAsia"/>
        </w:rPr>
        <w:t>31</w:t>
      </w:r>
      <w:r w:rsidRPr="00233F63">
        <w:rPr>
          <w:rFonts w:ascii="新細明體" w:hAnsi="新細明體" w:hint="eastAsia"/>
        </w:rPr>
        <w:t>日截止。</w:t>
      </w:r>
      <w:r w:rsidR="003775E3" w:rsidRPr="00233F63">
        <w:rPr>
          <w:rFonts w:ascii="新細明體" w:hAnsi="新細明體" w:hint="eastAsia"/>
        </w:rPr>
        <w:t>(郵戳為憑)</w:t>
      </w:r>
    </w:p>
    <w:p w:rsidR="00371BD4" w:rsidRPr="00233F63" w:rsidRDefault="00371BD4" w:rsidP="003775E3">
      <w:pPr>
        <w:ind w:left="566" w:hangingChars="236" w:hanging="566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</w:t>
      </w:r>
      <w:r w:rsidRPr="00233F63">
        <w:rPr>
          <w:rFonts w:ascii="新細明體" w:hAnsi="新細明體" w:hint="eastAsia"/>
        </w:rPr>
        <w:tab/>
        <w:t>評選期間：</w:t>
      </w:r>
      <w:r w:rsidR="003775E3" w:rsidRPr="00233F63">
        <w:rPr>
          <w:rFonts w:ascii="新細明體" w:hAnsi="新細明體" w:hint="eastAsia"/>
        </w:rPr>
        <w:t>2017</w:t>
      </w:r>
      <w:r w:rsidRPr="00233F63">
        <w:rPr>
          <w:rFonts w:ascii="新細明體" w:hAnsi="新細明體" w:hint="eastAsia"/>
        </w:rPr>
        <w:t>年</w:t>
      </w:r>
      <w:r w:rsidR="003775E3" w:rsidRPr="00233F63">
        <w:rPr>
          <w:rFonts w:ascii="新細明體" w:hAnsi="新細明體" w:hint="eastAsia"/>
        </w:rPr>
        <w:t>11</w:t>
      </w:r>
      <w:r w:rsidRPr="00233F63">
        <w:rPr>
          <w:rFonts w:ascii="新細明體" w:hAnsi="新細明體" w:hint="eastAsia"/>
        </w:rPr>
        <w:t>月</w:t>
      </w:r>
      <w:r w:rsidR="003775E3" w:rsidRPr="00233F63">
        <w:rPr>
          <w:rFonts w:ascii="新細明體" w:hAnsi="新細明體" w:hint="eastAsia"/>
        </w:rPr>
        <w:t>6</w:t>
      </w:r>
      <w:r w:rsidRPr="00233F63">
        <w:rPr>
          <w:rFonts w:ascii="新細明體" w:hAnsi="新細明體" w:hint="eastAsia"/>
        </w:rPr>
        <w:t>日至</w:t>
      </w:r>
      <w:r w:rsidR="003775E3" w:rsidRPr="00233F63">
        <w:rPr>
          <w:rFonts w:ascii="新細明體" w:hAnsi="新細明體" w:hint="eastAsia"/>
        </w:rPr>
        <w:t>11</w:t>
      </w:r>
      <w:r w:rsidRPr="00233F63">
        <w:rPr>
          <w:rFonts w:ascii="新細明體" w:hAnsi="新細明體" w:hint="eastAsia"/>
        </w:rPr>
        <w:t>月</w:t>
      </w:r>
      <w:r w:rsidR="003775E3" w:rsidRPr="00233F63">
        <w:rPr>
          <w:rFonts w:ascii="新細明體" w:hAnsi="新細明體" w:hint="eastAsia"/>
        </w:rPr>
        <w:t>26</w:t>
      </w:r>
      <w:r w:rsidRPr="00233F63">
        <w:rPr>
          <w:rFonts w:ascii="新細明體" w:hAnsi="新細明體" w:hint="eastAsia"/>
        </w:rPr>
        <w:t>日</w:t>
      </w:r>
    </w:p>
    <w:p w:rsidR="00371BD4" w:rsidRPr="00233F63" w:rsidRDefault="00371BD4" w:rsidP="000A1869">
      <w:pPr>
        <w:ind w:left="566" w:hangingChars="236" w:hanging="566"/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lastRenderedPageBreak/>
        <w:t></w:t>
      </w:r>
      <w:r w:rsidRPr="00233F63">
        <w:rPr>
          <w:rFonts w:ascii="新細明體" w:hAnsi="新細明體" w:hint="eastAsia"/>
        </w:rPr>
        <w:tab/>
        <w:t>得獎公佈與頒獎：</w:t>
      </w:r>
      <w:r w:rsidR="000A1869" w:rsidRPr="00233F63">
        <w:rPr>
          <w:rFonts w:ascii="新細明體" w:hAnsi="新細明體" w:hint="eastAsia"/>
        </w:rPr>
        <w:t>2017</w:t>
      </w:r>
      <w:r w:rsidRPr="00233F63">
        <w:rPr>
          <w:rFonts w:ascii="新細明體" w:hAnsi="新細明體" w:hint="eastAsia"/>
        </w:rPr>
        <w:t>年</w:t>
      </w:r>
      <w:r w:rsidR="000A1869" w:rsidRPr="00233F63">
        <w:rPr>
          <w:rFonts w:ascii="新細明體" w:hAnsi="新細明體" w:hint="eastAsia"/>
        </w:rPr>
        <w:t>12</w:t>
      </w:r>
      <w:r w:rsidRPr="00233F63">
        <w:rPr>
          <w:rFonts w:ascii="新細明體" w:hAnsi="新細明體" w:hint="eastAsia"/>
        </w:rPr>
        <w:t>月（</w:t>
      </w:r>
      <w:r w:rsidR="000A1869" w:rsidRPr="00233F63">
        <w:rPr>
          <w:rFonts w:ascii="新細明體" w:hAnsi="新細明體" w:hint="eastAsia"/>
        </w:rPr>
        <w:t>日期與地點另行公告</w:t>
      </w:r>
      <w:r w:rsidRPr="00233F63">
        <w:rPr>
          <w:rFonts w:ascii="新細明體" w:hAnsi="新細明體" w:hint="eastAsia"/>
        </w:rPr>
        <w:t>）</w:t>
      </w:r>
    </w:p>
    <w:p w:rsidR="00371BD4" w:rsidRPr="00233F63" w:rsidRDefault="00371BD4" w:rsidP="00371BD4">
      <w:pPr>
        <w:rPr>
          <w:rFonts w:ascii="新細明體" w:hAnsi="新細明體"/>
        </w:rPr>
      </w:pPr>
    </w:p>
    <w:p w:rsidR="000A1869" w:rsidRPr="00233F63" w:rsidRDefault="000A1869" w:rsidP="00371BD4">
      <w:pPr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十一、活動洽詢：</w:t>
      </w:r>
    </w:p>
    <w:p w:rsidR="00316529" w:rsidRPr="00233F63" w:rsidRDefault="00316529" w:rsidP="00316529">
      <w:pPr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洽詢信箱：teach_smiletaiwan@cw.com.tw</w:t>
      </w:r>
    </w:p>
    <w:p w:rsidR="00316529" w:rsidRPr="00233F63" w:rsidRDefault="00316529" w:rsidP="00316529">
      <w:pPr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洽詢專線：02-25078627分機</w:t>
      </w:r>
      <w:r w:rsidR="00AD65BC" w:rsidRPr="00233F63">
        <w:rPr>
          <w:rFonts w:ascii="新細明體" w:hAnsi="新細明體" w:hint="eastAsia"/>
        </w:rPr>
        <w:t xml:space="preserve"> 316</w:t>
      </w:r>
      <w:r w:rsidR="00770A20" w:rsidRPr="00233F63">
        <w:rPr>
          <w:rFonts w:ascii="新細明體" w:hAnsi="新細明體"/>
        </w:rPr>
        <w:br/>
      </w:r>
    </w:p>
    <w:p w:rsidR="000A1869" w:rsidRPr="00233F63" w:rsidRDefault="00316529" w:rsidP="00E85A90">
      <w:pPr>
        <w:rPr>
          <w:rFonts w:ascii="新細明體" w:hAnsi="新細明體"/>
        </w:rPr>
      </w:pPr>
      <w:r w:rsidRPr="00233F63">
        <w:rPr>
          <w:rFonts w:ascii="新細明體" w:hAnsi="新細明體" w:hint="eastAsia"/>
        </w:rPr>
        <w:t>十二、以上如有未盡事宜，主辦單位保留變更、修改之權利。</w:t>
      </w:r>
    </w:p>
    <w:sectPr w:rsidR="000A1869" w:rsidRPr="00233F63" w:rsidSect="00770A20">
      <w:footerReference w:type="default" r:id="rId10"/>
      <w:pgSz w:w="11906" w:h="16838"/>
      <w:pgMar w:top="1247" w:right="1134" w:bottom="907" w:left="1361" w:header="851" w:footer="76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BE" w:rsidRDefault="00221ABE" w:rsidP="008C4D4F">
      <w:r>
        <w:separator/>
      </w:r>
    </w:p>
  </w:endnote>
  <w:endnote w:type="continuationSeparator" w:id="0">
    <w:p w:rsidR="00221ABE" w:rsidRDefault="00221ABE" w:rsidP="008C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20" w:rsidRDefault="00C579C2">
    <w:pPr>
      <w:pStyle w:val="a5"/>
      <w:jc w:val="right"/>
    </w:pPr>
    <w:fldSimple w:instr=" PAGE   \* MERGEFORMAT ">
      <w:r w:rsidR="00555A7C" w:rsidRPr="00555A7C">
        <w:rPr>
          <w:noProof/>
          <w:lang w:val="zh-TW"/>
        </w:rPr>
        <w:t>1</w:t>
      </w:r>
    </w:fldSimple>
  </w:p>
  <w:p w:rsidR="00770A20" w:rsidRDefault="00770A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BE" w:rsidRDefault="00221ABE" w:rsidP="008C4D4F">
      <w:r>
        <w:separator/>
      </w:r>
    </w:p>
  </w:footnote>
  <w:footnote w:type="continuationSeparator" w:id="0">
    <w:p w:rsidR="00221ABE" w:rsidRDefault="00221ABE" w:rsidP="008C4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716"/>
    <w:multiLevelType w:val="hybridMultilevel"/>
    <w:tmpl w:val="0BDC6948"/>
    <w:lvl w:ilvl="0" w:tplc="E064DEA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2C41FD"/>
    <w:multiLevelType w:val="hybridMultilevel"/>
    <w:tmpl w:val="CB481D04"/>
    <w:lvl w:ilvl="0" w:tplc="89CCDDA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776379"/>
    <w:multiLevelType w:val="hybridMultilevel"/>
    <w:tmpl w:val="90A489C4"/>
    <w:lvl w:ilvl="0" w:tplc="ECA04E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F645D9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BC2C17"/>
    <w:multiLevelType w:val="hybridMultilevel"/>
    <w:tmpl w:val="423EA5DC"/>
    <w:lvl w:ilvl="0" w:tplc="2C60D58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FE2073"/>
    <w:multiLevelType w:val="hybridMultilevel"/>
    <w:tmpl w:val="B32E62E2"/>
    <w:lvl w:ilvl="0" w:tplc="A96E58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BD76FD"/>
    <w:multiLevelType w:val="hybridMultilevel"/>
    <w:tmpl w:val="4912A4CC"/>
    <w:lvl w:ilvl="0" w:tplc="2F645D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87368D"/>
    <w:multiLevelType w:val="hybridMultilevel"/>
    <w:tmpl w:val="4F3E6A56"/>
    <w:lvl w:ilvl="0" w:tplc="D62A98F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D61389"/>
    <w:multiLevelType w:val="hybridMultilevel"/>
    <w:tmpl w:val="5D34218A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cs="Wingdings" w:hint="default"/>
      </w:rPr>
    </w:lvl>
  </w:abstractNum>
  <w:abstractNum w:abstractNumId="8">
    <w:nsid w:val="40CC0E11"/>
    <w:multiLevelType w:val="hybridMultilevel"/>
    <w:tmpl w:val="0A281FBA"/>
    <w:lvl w:ilvl="0" w:tplc="AE3255CC">
      <w:start w:val="1"/>
      <w:numFmt w:val="decimal"/>
      <w:lvlText w:val="（%1）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ascii="Times New Roman" w:hAnsi="Times New Roman" w:cs="Times New Roman"/>
      </w:rPr>
    </w:lvl>
  </w:abstractNum>
  <w:abstractNum w:abstractNumId="9">
    <w:nsid w:val="47512B0B"/>
    <w:multiLevelType w:val="hybridMultilevel"/>
    <w:tmpl w:val="B478F8D6"/>
    <w:lvl w:ilvl="0" w:tplc="1B3C0B76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EA3EE20C">
      <w:start w:val="1"/>
      <w:numFmt w:val="decimal"/>
      <w:lvlText w:val="(%2)"/>
      <w:lvlJc w:val="left"/>
      <w:pPr>
        <w:ind w:left="852" w:hanging="3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D56F51"/>
    <w:multiLevelType w:val="hybridMultilevel"/>
    <w:tmpl w:val="9C224128"/>
    <w:lvl w:ilvl="0" w:tplc="8BCCAC7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1">
    <w:nsid w:val="55F6006C"/>
    <w:multiLevelType w:val="hybridMultilevel"/>
    <w:tmpl w:val="FFDA1C12"/>
    <w:lvl w:ilvl="0" w:tplc="4A980E66">
      <w:start w:val="1"/>
      <w:numFmt w:val="taiwaneseCountingThousand"/>
      <w:lvlText w:val="(%1)"/>
      <w:lvlJc w:val="left"/>
      <w:pPr>
        <w:ind w:left="390" w:hanging="39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C521D5"/>
    <w:multiLevelType w:val="hybridMultilevel"/>
    <w:tmpl w:val="BFFA7D4C"/>
    <w:lvl w:ilvl="0" w:tplc="BBFA056E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AAD7B35"/>
    <w:multiLevelType w:val="hybridMultilevel"/>
    <w:tmpl w:val="F594E87E"/>
    <w:lvl w:ilvl="0" w:tplc="ECA04E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E86A93"/>
    <w:multiLevelType w:val="hybridMultilevel"/>
    <w:tmpl w:val="61ECF6E2"/>
    <w:lvl w:ilvl="0" w:tplc="7E10CA6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CB4479"/>
    <w:multiLevelType w:val="hybridMultilevel"/>
    <w:tmpl w:val="70642E90"/>
    <w:lvl w:ilvl="0" w:tplc="870C4A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AA1C15"/>
    <w:multiLevelType w:val="hybridMultilevel"/>
    <w:tmpl w:val="180A9464"/>
    <w:lvl w:ilvl="0" w:tplc="8B8AA6E4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53278F"/>
    <w:multiLevelType w:val="hybridMultilevel"/>
    <w:tmpl w:val="81B47240"/>
    <w:lvl w:ilvl="0" w:tplc="5A38792A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1103F3"/>
    <w:multiLevelType w:val="hybridMultilevel"/>
    <w:tmpl w:val="180CD262"/>
    <w:lvl w:ilvl="0" w:tplc="64A445E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203EA5"/>
    <w:multiLevelType w:val="hybridMultilevel"/>
    <w:tmpl w:val="E17254C0"/>
    <w:lvl w:ilvl="0" w:tplc="2F645D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2F08E3"/>
    <w:multiLevelType w:val="hybridMultilevel"/>
    <w:tmpl w:val="4ADEABFA"/>
    <w:lvl w:ilvl="0" w:tplc="EA36BDEA">
      <w:start w:val="1"/>
      <w:numFmt w:val="taiwaneseCountingThousand"/>
      <w:lvlText w:val="(%1)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ascii="Times New Roman" w:hAnsi="Times New Roman" w:cs="Times New Roman"/>
      </w:rPr>
    </w:lvl>
  </w:abstractNum>
  <w:abstractNum w:abstractNumId="21">
    <w:nsid w:val="7E072611"/>
    <w:multiLevelType w:val="hybridMultilevel"/>
    <w:tmpl w:val="E1DE8198"/>
    <w:lvl w:ilvl="0" w:tplc="678A7F44">
      <w:start w:val="9"/>
      <w:numFmt w:val="bullet"/>
      <w:lvlText w:val="‧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3"/>
  </w:num>
  <w:num w:numId="5">
    <w:abstractNumId w:val="9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20"/>
  </w:num>
  <w:num w:numId="11">
    <w:abstractNumId w:val="4"/>
  </w:num>
  <w:num w:numId="12">
    <w:abstractNumId w:val="21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  <w:num w:numId="17">
    <w:abstractNumId w:val="19"/>
  </w:num>
  <w:num w:numId="18">
    <w:abstractNumId w:val="5"/>
  </w:num>
  <w:num w:numId="19">
    <w:abstractNumId w:val="2"/>
  </w:num>
  <w:num w:numId="20">
    <w:abstractNumId w:val="13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532"/>
    <w:rsid w:val="00016ACF"/>
    <w:rsid w:val="00016D00"/>
    <w:rsid w:val="000412F7"/>
    <w:rsid w:val="000413DC"/>
    <w:rsid w:val="00055C77"/>
    <w:rsid w:val="00062DF1"/>
    <w:rsid w:val="00071E49"/>
    <w:rsid w:val="000746A9"/>
    <w:rsid w:val="00081C9C"/>
    <w:rsid w:val="0009130E"/>
    <w:rsid w:val="000A1869"/>
    <w:rsid w:val="000B2453"/>
    <w:rsid w:val="000B5323"/>
    <w:rsid w:val="000C3FF4"/>
    <w:rsid w:val="000D2463"/>
    <w:rsid w:val="000F7CA4"/>
    <w:rsid w:val="00104AEA"/>
    <w:rsid w:val="00105449"/>
    <w:rsid w:val="001329AA"/>
    <w:rsid w:val="001368BC"/>
    <w:rsid w:val="00144532"/>
    <w:rsid w:val="00146080"/>
    <w:rsid w:val="00154320"/>
    <w:rsid w:val="00184DFA"/>
    <w:rsid w:val="001D6D51"/>
    <w:rsid w:val="00205798"/>
    <w:rsid w:val="002074F8"/>
    <w:rsid w:val="00221ABE"/>
    <w:rsid w:val="002267A0"/>
    <w:rsid w:val="00233F63"/>
    <w:rsid w:val="00241C5F"/>
    <w:rsid w:val="00253DFE"/>
    <w:rsid w:val="0025567E"/>
    <w:rsid w:val="00255AE2"/>
    <w:rsid w:val="002712E3"/>
    <w:rsid w:val="00280EF6"/>
    <w:rsid w:val="002925A9"/>
    <w:rsid w:val="0029760E"/>
    <w:rsid w:val="002A1C3C"/>
    <w:rsid w:val="002A3499"/>
    <w:rsid w:val="002C0F06"/>
    <w:rsid w:val="002C44A6"/>
    <w:rsid w:val="002D6866"/>
    <w:rsid w:val="002F451D"/>
    <w:rsid w:val="00300CAC"/>
    <w:rsid w:val="00316529"/>
    <w:rsid w:val="0033510C"/>
    <w:rsid w:val="003432EE"/>
    <w:rsid w:val="0035788E"/>
    <w:rsid w:val="00371BD4"/>
    <w:rsid w:val="00374A33"/>
    <w:rsid w:val="003775E3"/>
    <w:rsid w:val="00382544"/>
    <w:rsid w:val="003869C4"/>
    <w:rsid w:val="00390C33"/>
    <w:rsid w:val="00391FBB"/>
    <w:rsid w:val="003B0E3F"/>
    <w:rsid w:val="004033F6"/>
    <w:rsid w:val="00405C12"/>
    <w:rsid w:val="0040756B"/>
    <w:rsid w:val="00411CFE"/>
    <w:rsid w:val="00412B89"/>
    <w:rsid w:val="00442A98"/>
    <w:rsid w:val="004B7521"/>
    <w:rsid w:val="004D6DCD"/>
    <w:rsid w:val="004F3DF3"/>
    <w:rsid w:val="004F4E07"/>
    <w:rsid w:val="00512B6E"/>
    <w:rsid w:val="0052626C"/>
    <w:rsid w:val="00546117"/>
    <w:rsid w:val="00550499"/>
    <w:rsid w:val="00555A7C"/>
    <w:rsid w:val="00580538"/>
    <w:rsid w:val="00581124"/>
    <w:rsid w:val="00586CBB"/>
    <w:rsid w:val="005A044E"/>
    <w:rsid w:val="005A455E"/>
    <w:rsid w:val="005B0518"/>
    <w:rsid w:val="005B464F"/>
    <w:rsid w:val="005C5E7F"/>
    <w:rsid w:val="00616B54"/>
    <w:rsid w:val="00623107"/>
    <w:rsid w:val="00635ED6"/>
    <w:rsid w:val="00652A58"/>
    <w:rsid w:val="0065434F"/>
    <w:rsid w:val="00667CB1"/>
    <w:rsid w:val="00672864"/>
    <w:rsid w:val="00677977"/>
    <w:rsid w:val="00681B49"/>
    <w:rsid w:val="00696120"/>
    <w:rsid w:val="00696C9F"/>
    <w:rsid w:val="006A2158"/>
    <w:rsid w:val="006B663D"/>
    <w:rsid w:val="006C1AE1"/>
    <w:rsid w:val="006D71F9"/>
    <w:rsid w:val="006E65EA"/>
    <w:rsid w:val="006F2E0C"/>
    <w:rsid w:val="007320CE"/>
    <w:rsid w:val="00752D6C"/>
    <w:rsid w:val="00755CB9"/>
    <w:rsid w:val="00760275"/>
    <w:rsid w:val="00761AC8"/>
    <w:rsid w:val="00770A20"/>
    <w:rsid w:val="00775DB1"/>
    <w:rsid w:val="007856CB"/>
    <w:rsid w:val="007A4B3A"/>
    <w:rsid w:val="007A779A"/>
    <w:rsid w:val="007B4419"/>
    <w:rsid w:val="007D0CC9"/>
    <w:rsid w:val="007E4AF7"/>
    <w:rsid w:val="007F1663"/>
    <w:rsid w:val="00813C97"/>
    <w:rsid w:val="00836D60"/>
    <w:rsid w:val="00842611"/>
    <w:rsid w:val="00853712"/>
    <w:rsid w:val="008570FE"/>
    <w:rsid w:val="0088001F"/>
    <w:rsid w:val="008C4D4F"/>
    <w:rsid w:val="009110BF"/>
    <w:rsid w:val="0093009C"/>
    <w:rsid w:val="00937C71"/>
    <w:rsid w:val="00940695"/>
    <w:rsid w:val="00943556"/>
    <w:rsid w:val="00955565"/>
    <w:rsid w:val="0099223F"/>
    <w:rsid w:val="009E21B8"/>
    <w:rsid w:val="009F2D1F"/>
    <w:rsid w:val="00A06405"/>
    <w:rsid w:val="00A56B97"/>
    <w:rsid w:val="00A61B8B"/>
    <w:rsid w:val="00A70FDB"/>
    <w:rsid w:val="00AA1F16"/>
    <w:rsid w:val="00AD65BC"/>
    <w:rsid w:val="00AE2AA2"/>
    <w:rsid w:val="00AF2A26"/>
    <w:rsid w:val="00B039AA"/>
    <w:rsid w:val="00B26EA9"/>
    <w:rsid w:val="00B42088"/>
    <w:rsid w:val="00B50897"/>
    <w:rsid w:val="00B63AC4"/>
    <w:rsid w:val="00B87C56"/>
    <w:rsid w:val="00BB0012"/>
    <w:rsid w:val="00BB69FB"/>
    <w:rsid w:val="00BD78F3"/>
    <w:rsid w:val="00BE0B5E"/>
    <w:rsid w:val="00BF6491"/>
    <w:rsid w:val="00C0338E"/>
    <w:rsid w:val="00C26F93"/>
    <w:rsid w:val="00C53D42"/>
    <w:rsid w:val="00C579C2"/>
    <w:rsid w:val="00C71E50"/>
    <w:rsid w:val="00C85331"/>
    <w:rsid w:val="00C9132A"/>
    <w:rsid w:val="00CB56D1"/>
    <w:rsid w:val="00CB5F72"/>
    <w:rsid w:val="00CF05BA"/>
    <w:rsid w:val="00CF48FC"/>
    <w:rsid w:val="00D65BB1"/>
    <w:rsid w:val="00D65C2A"/>
    <w:rsid w:val="00D75696"/>
    <w:rsid w:val="00DB4496"/>
    <w:rsid w:val="00DB71E9"/>
    <w:rsid w:val="00DD2CE6"/>
    <w:rsid w:val="00DE7741"/>
    <w:rsid w:val="00DF0297"/>
    <w:rsid w:val="00DF3029"/>
    <w:rsid w:val="00E04155"/>
    <w:rsid w:val="00E653D0"/>
    <w:rsid w:val="00E70660"/>
    <w:rsid w:val="00E70BEB"/>
    <w:rsid w:val="00E85A90"/>
    <w:rsid w:val="00EA4E9B"/>
    <w:rsid w:val="00EB1C82"/>
    <w:rsid w:val="00EB2CA7"/>
    <w:rsid w:val="00EC3D77"/>
    <w:rsid w:val="00EC4883"/>
    <w:rsid w:val="00ED43B0"/>
    <w:rsid w:val="00EE3CAC"/>
    <w:rsid w:val="00EF63DF"/>
    <w:rsid w:val="00F05B84"/>
    <w:rsid w:val="00F07E7A"/>
    <w:rsid w:val="00F31402"/>
    <w:rsid w:val="00F356BB"/>
    <w:rsid w:val="00F50509"/>
    <w:rsid w:val="00F52EB2"/>
    <w:rsid w:val="00F55803"/>
    <w:rsid w:val="00F6165B"/>
    <w:rsid w:val="00F80C8D"/>
    <w:rsid w:val="00F855A6"/>
    <w:rsid w:val="00FA615B"/>
    <w:rsid w:val="00FC325A"/>
    <w:rsid w:val="00FD3191"/>
    <w:rsid w:val="00FE3CF1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F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4D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D4F"/>
    <w:rPr>
      <w:sz w:val="20"/>
      <w:szCs w:val="20"/>
    </w:rPr>
  </w:style>
  <w:style w:type="table" w:styleId="a7">
    <w:name w:val="Table Grid"/>
    <w:basedOn w:val="a1"/>
    <w:uiPriority w:val="59"/>
    <w:rsid w:val="008C4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65E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65EA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EC3D77"/>
    <w:pPr>
      <w:ind w:leftChars="200" w:left="480"/>
    </w:pPr>
  </w:style>
  <w:style w:type="character" w:styleId="ab">
    <w:name w:val="Hyperlink"/>
    <w:basedOn w:val="a0"/>
    <w:uiPriority w:val="99"/>
    <w:unhideWhenUsed/>
    <w:rsid w:val="002A1C3C"/>
    <w:rPr>
      <w:color w:val="0000FF"/>
      <w:u w:val="single"/>
    </w:rPr>
  </w:style>
  <w:style w:type="paragraph" w:customStyle="1" w:styleId="1">
    <w:name w:val="清單段落1"/>
    <w:basedOn w:val="a"/>
    <w:uiPriority w:val="99"/>
    <w:rsid w:val="00696C9F"/>
    <w:pPr>
      <w:ind w:leftChars="200" w:left="480"/>
    </w:pPr>
    <w:rPr>
      <w:rFonts w:cs="Calibri"/>
      <w:kern w:val="0"/>
      <w:sz w:val="20"/>
      <w:szCs w:val="24"/>
    </w:rPr>
  </w:style>
  <w:style w:type="character" w:customStyle="1" w:styleId="red01">
    <w:name w:val="red_01"/>
    <w:basedOn w:val="a0"/>
    <w:uiPriority w:val="99"/>
    <w:rsid w:val="00696C9F"/>
    <w:rPr>
      <w:rFonts w:ascii="Times New Roman" w:hAnsi="Times New Roman" w:cs="Times New Roman"/>
    </w:rPr>
  </w:style>
  <w:style w:type="paragraph" w:styleId="Web">
    <w:name w:val="Normal (Web)"/>
    <w:basedOn w:val="a"/>
    <w:uiPriority w:val="99"/>
    <w:unhideWhenUsed/>
    <w:rsid w:val="00EC488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X93Vz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DE90-968F-4583-AD27-5BF8A5CD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657</Words>
  <Characters>3745</Characters>
  <Application>Microsoft Office Word</Application>
  <DocSecurity>0</DocSecurity>
  <Lines>31</Lines>
  <Paragraphs>8</Paragraphs>
  <ScaleCrop>false</ScaleCrop>
  <Company>CW</Company>
  <LinksUpToDate>false</LinksUpToDate>
  <CharactersWithSpaces>4394</CharactersWithSpaces>
  <SharedDoc>false</SharedDoc>
  <HLinks>
    <vt:vector size="6" baseType="variant">
      <vt:variant>
        <vt:i4>852047</vt:i4>
      </vt:variant>
      <vt:variant>
        <vt:i4>0</vt:i4>
      </vt:variant>
      <vt:variant>
        <vt:i4>0</vt:i4>
      </vt:variant>
      <vt:variant>
        <vt:i4>5</vt:i4>
      </vt:variant>
      <vt:variant>
        <vt:lpwstr>https://goo.gl/X93Vzn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milliewu</dc:creator>
  <cp:lastModifiedBy>USER</cp:lastModifiedBy>
  <cp:revision>2</cp:revision>
  <cp:lastPrinted>2017-03-30T03:13:00Z</cp:lastPrinted>
  <dcterms:created xsi:type="dcterms:W3CDTF">2017-06-20T00:41:00Z</dcterms:created>
  <dcterms:modified xsi:type="dcterms:W3CDTF">2017-06-20T00:41:00Z</dcterms:modified>
</cp:coreProperties>
</file>