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12E" w:rsidRDefault="009347A4" w:rsidP="00E023F9">
      <w:pPr>
        <w:jc w:val="center"/>
        <w:rPr>
          <w:rFonts w:ascii="Arial" w:eastAsia="標楷體" w:hAnsi="Arial" w:cs="Arial" w:hint="eastAsia"/>
          <w:b/>
          <w:sz w:val="32"/>
        </w:rPr>
      </w:pPr>
      <w:r w:rsidRPr="00E023F9">
        <w:rPr>
          <w:rFonts w:ascii="Arial" w:eastAsia="標楷體" w:hAnsi="Arial" w:cs="Arial"/>
          <w:b/>
          <w:sz w:val="32"/>
          <w:lang w:eastAsia="zh-HK"/>
        </w:rPr>
        <w:t>花蓮縣立自強國中</w:t>
      </w:r>
      <w:r w:rsidR="00BE712E" w:rsidRPr="00E023F9">
        <w:rPr>
          <w:rFonts w:ascii="Arial" w:eastAsia="標楷體" w:hAnsi="Arial" w:cs="Arial"/>
          <w:b/>
          <w:sz w:val="32"/>
        </w:rPr>
        <w:t>體育班</w:t>
      </w:r>
    </w:p>
    <w:p w:rsidR="00D92F26" w:rsidRDefault="004F77DA" w:rsidP="00E023F9">
      <w:pPr>
        <w:jc w:val="center"/>
        <w:rPr>
          <w:rFonts w:ascii="Arial" w:eastAsia="標楷體" w:hAnsi="Arial" w:cs="Arial" w:hint="eastAsia"/>
          <w:b/>
          <w:color w:val="0D0D0D" w:themeColor="text1" w:themeTint="F2"/>
          <w:sz w:val="32"/>
        </w:rPr>
      </w:pPr>
      <w:r w:rsidRPr="003D3425">
        <w:rPr>
          <w:rFonts w:ascii="Arial" w:eastAsia="標楷體" w:hAnsi="Arial" w:cs="Arial"/>
          <w:b/>
          <w:color w:val="0D0D0D" w:themeColor="text1" w:themeTint="F2"/>
          <w:sz w:val="32"/>
        </w:rPr>
        <w:t>課業輔導、升學輔導、賽後補課以及</w:t>
      </w:r>
      <w:r w:rsidR="00D92F26" w:rsidRPr="003D3425">
        <w:rPr>
          <w:rFonts w:ascii="Arial" w:eastAsia="標楷體" w:hAnsi="Arial" w:cs="Arial"/>
          <w:b/>
          <w:color w:val="0D0D0D" w:themeColor="text1" w:themeTint="F2"/>
          <w:sz w:val="32"/>
        </w:rPr>
        <w:t>成績未達參賽基準後續措施實施辦</w:t>
      </w:r>
      <w:r w:rsidR="007D4E6C" w:rsidRPr="003D3425">
        <w:rPr>
          <w:rFonts w:ascii="Arial" w:eastAsia="標楷體" w:hAnsi="Arial" w:cs="Arial"/>
          <w:b/>
          <w:color w:val="0D0D0D" w:themeColor="text1" w:themeTint="F2"/>
          <w:sz w:val="32"/>
        </w:rPr>
        <w:t>法</w:t>
      </w:r>
    </w:p>
    <w:p w:rsidR="007D6372" w:rsidRDefault="007D6372" w:rsidP="007D6372">
      <w:pPr>
        <w:spacing w:line="460" w:lineRule="exact"/>
        <w:ind w:firstLineChars="2100" w:firstLine="5040"/>
        <w:jc w:val="right"/>
        <w:rPr>
          <w:rFonts w:ascii="Times New Roman" w:eastAsia="標楷體" w:hAnsi="Times New Roman" w:cs="Times New Roman"/>
        </w:rPr>
      </w:pPr>
      <w:r>
        <w:rPr>
          <w:rFonts w:ascii="Times New Roman" w:eastAsia="標楷體" w:hAnsi="Times New Roman" w:cs="Times New Roman"/>
        </w:rPr>
        <w:t>109</w:t>
      </w:r>
      <w:r>
        <w:rPr>
          <w:rFonts w:ascii="Times New Roman" w:eastAsia="標楷體" w:hAnsi="Times New Roman" w:cs="Times New Roman" w:hint="eastAsia"/>
        </w:rPr>
        <w:t>年</w:t>
      </w:r>
      <w:r>
        <w:rPr>
          <w:rFonts w:ascii="Times New Roman" w:eastAsia="標楷體" w:hAnsi="Times New Roman" w:cs="Times New Roman"/>
        </w:rPr>
        <w:t>09</w:t>
      </w:r>
      <w:r>
        <w:rPr>
          <w:rFonts w:ascii="Times New Roman" w:eastAsia="標楷體" w:hAnsi="Times New Roman" w:cs="Times New Roman" w:hint="eastAsia"/>
        </w:rPr>
        <w:t>月</w:t>
      </w:r>
      <w:r>
        <w:rPr>
          <w:rFonts w:ascii="Times New Roman" w:eastAsia="標楷體" w:hAnsi="Times New Roman" w:cs="Times New Roman"/>
        </w:rPr>
        <w:t>01</w:t>
      </w:r>
      <w:r>
        <w:rPr>
          <w:rFonts w:ascii="Times New Roman" w:eastAsia="標楷體" w:hAnsi="Times New Roman" w:cs="Times New Roman" w:hint="eastAsia"/>
        </w:rPr>
        <w:t>日體發會通過</w:t>
      </w:r>
    </w:p>
    <w:p w:rsidR="00D92F26" w:rsidRPr="003C60F2" w:rsidRDefault="00D92F26" w:rsidP="00670FE8">
      <w:pPr>
        <w:spacing w:line="460" w:lineRule="exact"/>
        <w:ind w:left="566" w:hangingChars="202" w:hanging="566"/>
        <w:rPr>
          <w:rStyle w:val="a4"/>
          <w:rFonts w:ascii="Arial" w:eastAsia="標楷體" w:hAnsi="Arial" w:cs="Arial"/>
          <w:b/>
          <w:i w:val="0"/>
          <w:iCs w:val="0"/>
          <w:color w:val="auto"/>
          <w:sz w:val="28"/>
          <w:szCs w:val="28"/>
        </w:rPr>
      </w:pPr>
      <w:r w:rsidRPr="003C60F2">
        <w:rPr>
          <w:rFonts w:ascii="Arial" w:eastAsia="標楷體" w:hAnsi="Arial" w:cs="Arial"/>
          <w:b/>
          <w:sz w:val="28"/>
          <w:szCs w:val="28"/>
          <w:lang w:eastAsia="zh-HK"/>
        </w:rPr>
        <w:t>壹、</w:t>
      </w:r>
      <w:r w:rsidR="00BE712E" w:rsidRPr="003C60F2">
        <w:rPr>
          <w:rStyle w:val="a4"/>
          <w:rFonts w:ascii="Arial" w:eastAsia="標楷體" w:hAnsi="Arial" w:cs="Arial"/>
          <w:i w:val="0"/>
          <w:color w:val="auto"/>
          <w:sz w:val="28"/>
          <w:szCs w:val="28"/>
        </w:rPr>
        <w:t>依據：</w:t>
      </w:r>
      <w:r w:rsidR="00B7459D">
        <w:rPr>
          <w:rStyle w:val="a4"/>
          <w:rFonts w:ascii="Arial" w:eastAsia="標楷體" w:hAnsi="Arial" w:cs="Arial"/>
          <w:i w:val="0"/>
          <w:color w:val="auto"/>
          <w:sz w:val="28"/>
          <w:szCs w:val="28"/>
        </w:rPr>
        <w:br/>
      </w:r>
      <w:r w:rsidR="00E023F9">
        <w:rPr>
          <w:rStyle w:val="a4"/>
          <w:rFonts w:ascii="Arial" w:eastAsia="標楷體" w:hAnsi="Arial" w:cs="Arial" w:hint="eastAsia"/>
          <w:i w:val="0"/>
          <w:color w:val="auto"/>
          <w:sz w:val="28"/>
          <w:szCs w:val="28"/>
        </w:rPr>
        <w:t>依據</w:t>
      </w:r>
      <w:r w:rsidR="00BE712E" w:rsidRPr="003C60F2">
        <w:rPr>
          <w:rStyle w:val="a4"/>
          <w:rFonts w:ascii="Arial" w:eastAsia="標楷體" w:hAnsi="Arial" w:cs="Arial"/>
          <w:i w:val="0"/>
          <w:color w:val="auto"/>
          <w:sz w:val="28"/>
          <w:szCs w:val="28"/>
        </w:rPr>
        <w:t>「高級中等以下學校體育班設立辦法」、「高級中等以下學校體育班及運動代表隊訓練注意事項」</w:t>
      </w:r>
      <w:r w:rsidR="00E023F9">
        <w:rPr>
          <w:rStyle w:val="a4"/>
          <w:rFonts w:ascii="Arial" w:eastAsia="標楷體" w:hAnsi="Arial" w:cs="Arial" w:hint="eastAsia"/>
          <w:i w:val="0"/>
          <w:color w:val="auto"/>
          <w:sz w:val="28"/>
          <w:szCs w:val="28"/>
        </w:rPr>
        <w:t>相關法規訂定之。</w:t>
      </w:r>
    </w:p>
    <w:p w:rsidR="00D92F26" w:rsidRPr="003C60F2" w:rsidRDefault="00D92F26" w:rsidP="00670FE8">
      <w:pPr>
        <w:spacing w:line="460" w:lineRule="exact"/>
        <w:ind w:left="566" w:hangingChars="202" w:hanging="566"/>
        <w:rPr>
          <w:rStyle w:val="a4"/>
          <w:rFonts w:ascii="Arial" w:eastAsia="標楷體" w:hAnsi="Arial" w:cs="Arial"/>
          <w:b/>
          <w:i w:val="0"/>
          <w:iCs w:val="0"/>
          <w:color w:val="auto"/>
          <w:sz w:val="28"/>
          <w:szCs w:val="28"/>
          <w:lang w:eastAsia="zh-HK"/>
        </w:rPr>
      </w:pPr>
      <w:r w:rsidRPr="003C60F2">
        <w:rPr>
          <w:rStyle w:val="a4"/>
          <w:rFonts w:ascii="Arial" w:eastAsia="標楷體" w:hAnsi="Arial" w:cs="Arial"/>
          <w:b/>
          <w:i w:val="0"/>
          <w:iCs w:val="0"/>
          <w:color w:val="auto"/>
          <w:sz w:val="28"/>
          <w:szCs w:val="28"/>
        </w:rPr>
        <w:t>貳</w:t>
      </w:r>
      <w:r w:rsidRPr="003C60F2">
        <w:rPr>
          <w:rStyle w:val="a4"/>
          <w:rFonts w:ascii="Arial" w:eastAsia="標楷體" w:hAnsi="Arial" w:cs="Arial"/>
          <w:b/>
          <w:i w:val="0"/>
          <w:iCs w:val="0"/>
          <w:color w:val="auto"/>
          <w:sz w:val="28"/>
          <w:szCs w:val="28"/>
          <w:lang w:eastAsia="zh-HK"/>
        </w:rPr>
        <w:t>、</w:t>
      </w:r>
      <w:r w:rsidR="00BE712E" w:rsidRPr="003C60F2">
        <w:rPr>
          <w:rStyle w:val="a4"/>
          <w:rFonts w:ascii="Arial" w:eastAsia="標楷體" w:hAnsi="Arial" w:cs="Arial"/>
          <w:i w:val="0"/>
          <w:color w:val="auto"/>
          <w:sz w:val="28"/>
          <w:szCs w:val="28"/>
        </w:rPr>
        <w:t>目的：</w:t>
      </w:r>
      <w:r w:rsidR="00B7459D">
        <w:rPr>
          <w:rStyle w:val="a4"/>
          <w:rFonts w:ascii="Arial" w:eastAsia="標楷體" w:hAnsi="Arial" w:cs="Arial"/>
          <w:i w:val="0"/>
          <w:color w:val="auto"/>
          <w:sz w:val="28"/>
          <w:szCs w:val="28"/>
        </w:rPr>
        <w:br/>
      </w:r>
      <w:r w:rsidR="00BE712E" w:rsidRPr="003C60F2">
        <w:rPr>
          <w:rStyle w:val="a4"/>
          <w:rFonts w:ascii="Arial" w:eastAsia="標楷體" w:hAnsi="Arial" w:cs="Arial"/>
          <w:i w:val="0"/>
          <w:color w:val="auto"/>
          <w:sz w:val="28"/>
          <w:szCs w:val="28"/>
        </w:rPr>
        <w:t>為提升體育班學生良好謮書風氣，兼顧體育訓練正常化，透過加強學業輔導，提升學業成就，以確保學生基本學力，並培養積極進取精神，培育守</w:t>
      </w:r>
      <w:bookmarkStart w:id="0" w:name="_GoBack"/>
      <w:bookmarkEnd w:id="0"/>
      <w:r w:rsidR="00BE712E" w:rsidRPr="003C60F2">
        <w:rPr>
          <w:rStyle w:val="a4"/>
          <w:rFonts w:ascii="Arial" w:eastAsia="標楷體" w:hAnsi="Arial" w:cs="Arial"/>
          <w:i w:val="0"/>
          <w:color w:val="auto"/>
          <w:sz w:val="28"/>
          <w:szCs w:val="28"/>
        </w:rPr>
        <w:t>紀律、重榮譽、合作互助的優質選手。</w:t>
      </w:r>
    </w:p>
    <w:p w:rsidR="00BE712E" w:rsidRPr="003C60F2" w:rsidRDefault="00D92F26" w:rsidP="00670FE8">
      <w:pPr>
        <w:spacing w:line="460" w:lineRule="exact"/>
        <w:rPr>
          <w:rStyle w:val="a4"/>
          <w:rFonts w:ascii="Arial" w:eastAsia="標楷體" w:hAnsi="Arial" w:cs="Arial"/>
          <w:b/>
          <w:i w:val="0"/>
          <w:iCs w:val="0"/>
          <w:color w:val="auto"/>
          <w:sz w:val="28"/>
          <w:szCs w:val="28"/>
          <w:lang w:eastAsia="zh-HK"/>
        </w:rPr>
      </w:pPr>
      <w:r w:rsidRPr="003C60F2">
        <w:rPr>
          <w:rStyle w:val="a4"/>
          <w:rFonts w:ascii="Arial" w:eastAsia="標楷體" w:hAnsi="Arial" w:cs="Arial"/>
          <w:b/>
          <w:i w:val="0"/>
          <w:iCs w:val="0"/>
          <w:color w:val="auto"/>
          <w:sz w:val="28"/>
          <w:szCs w:val="28"/>
          <w:lang w:eastAsia="zh-HK"/>
        </w:rPr>
        <w:t>參、</w:t>
      </w:r>
      <w:r w:rsidR="00BE712E" w:rsidRPr="003C60F2">
        <w:rPr>
          <w:rStyle w:val="a4"/>
          <w:rFonts w:ascii="Arial" w:eastAsia="標楷體" w:hAnsi="Arial" w:cs="Arial"/>
          <w:i w:val="0"/>
          <w:color w:val="auto"/>
          <w:sz w:val="28"/>
          <w:szCs w:val="28"/>
        </w:rPr>
        <w:t>實施方式：</w:t>
      </w:r>
    </w:p>
    <w:p w:rsidR="00BE712E" w:rsidRPr="003C60F2" w:rsidRDefault="00BE712E" w:rsidP="00670FE8">
      <w:pPr>
        <w:spacing w:line="460" w:lineRule="exact"/>
        <w:rPr>
          <w:rFonts w:ascii="Arial" w:eastAsia="標楷體" w:hAnsi="Arial" w:cs="Arial"/>
          <w:sz w:val="28"/>
          <w:szCs w:val="28"/>
        </w:rPr>
      </w:pPr>
      <w:r w:rsidRPr="003C60F2">
        <w:rPr>
          <w:rStyle w:val="a4"/>
          <w:rFonts w:ascii="Arial" w:eastAsia="標楷體" w:hAnsi="Arial" w:cs="Arial"/>
          <w:i w:val="0"/>
          <w:sz w:val="28"/>
          <w:szCs w:val="28"/>
        </w:rPr>
        <w:t>(</w:t>
      </w:r>
      <w:r w:rsidRPr="003C60F2">
        <w:rPr>
          <w:rStyle w:val="a4"/>
          <w:rFonts w:ascii="Arial" w:eastAsia="標楷體" w:hAnsi="Arial" w:cs="Arial"/>
          <w:i w:val="0"/>
          <w:sz w:val="28"/>
          <w:szCs w:val="28"/>
        </w:rPr>
        <w:t>一</w:t>
      </w:r>
      <w:r w:rsidRPr="003C60F2">
        <w:rPr>
          <w:rStyle w:val="a4"/>
          <w:rFonts w:ascii="Arial" w:eastAsia="標楷體" w:hAnsi="Arial" w:cs="Arial"/>
          <w:i w:val="0"/>
          <w:sz w:val="28"/>
          <w:szCs w:val="28"/>
        </w:rPr>
        <w:t>)</w:t>
      </w:r>
      <w:r w:rsidRPr="003C60F2">
        <w:rPr>
          <w:rFonts w:ascii="Arial" w:eastAsia="標楷體" w:hAnsi="Arial" w:cs="Arial"/>
          <w:sz w:val="28"/>
          <w:szCs w:val="28"/>
        </w:rPr>
        <w:t>學業輔導：</w:t>
      </w:r>
    </w:p>
    <w:p w:rsidR="00BE712E" w:rsidRPr="003C60F2" w:rsidRDefault="00BE712E" w:rsidP="00670FE8">
      <w:pPr>
        <w:spacing w:line="460" w:lineRule="exact"/>
        <w:rPr>
          <w:rFonts w:ascii="Arial" w:eastAsia="標楷體" w:hAnsi="Arial" w:cs="Arial"/>
          <w:sz w:val="28"/>
          <w:szCs w:val="28"/>
        </w:rPr>
      </w:pPr>
      <w:r w:rsidRPr="003C60F2">
        <w:rPr>
          <w:rFonts w:ascii="Arial" w:eastAsia="標楷體" w:hAnsi="Arial" w:cs="Arial"/>
          <w:sz w:val="28"/>
          <w:szCs w:val="28"/>
        </w:rPr>
        <w:t xml:space="preserve"> 1</w:t>
      </w:r>
      <w:r w:rsidR="00670FE8" w:rsidRPr="003C60F2">
        <w:rPr>
          <w:rFonts w:ascii="Arial" w:eastAsia="標楷體" w:hAnsi="Arial" w:cs="Arial"/>
          <w:sz w:val="28"/>
          <w:szCs w:val="28"/>
          <w:lang w:eastAsia="zh-HK"/>
        </w:rPr>
        <w:t>、</w:t>
      </w:r>
      <w:r w:rsidRPr="003C60F2">
        <w:rPr>
          <w:rFonts w:ascii="Arial" w:eastAsia="標楷體" w:hAnsi="Arial" w:cs="Arial"/>
          <w:sz w:val="28"/>
          <w:szCs w:val="28"/>
        </w:rPr>
        <w:t>全班性學業輔導：檢視全班學習狀況，彈性調整時間並安排加強輔導課程。</w:t>
      </w:r>
    </w:p>
    <w:p w:rsidR="00BE712E" w:rsidRPr="003C60F2" w:rsidRDefault="00BE712E" w:rsidP="00670FE8">
      <w:pPr>
        <w:spacing w:line="460" w:lineRule="exact"/>
        <w:rPr>
          <w:rFonts w:ascii="Arial" w:eastAsia="標楷體" w:hAnsi="Arial" w:cs="Arial"/>
          <w:sz w:val="28"/>
          <w:szCs w:val="28"/>
        </w:rPr>
      </w:pPr>
      <w:r w:rsidRPr="003C60F2">
        <w:rPr>
          <w:rFonts w:ascii="Arial" w:eastAsia="標楷體" w:hAnsi="Arial" w:cs="Arial"/>
          <w:sz w:val="28"/>
          <w:szCs w:val="28"/>
        </w:rPr>
        <w:t xml:space="preserve"> 2</w:t>
      </w:r>
      <w:r w:rsidR="00670FE8" w:rsidRPr="003C60F2">
        <w:rPr>
          <w:rFonts w:ascii="Arial" w:eastAsia="標楷體" w:hAnsi="Arial" w:cs="Arial"/>
          <w:sz w:val="28"/>
          <w:szCs w:val="28"/>
          <w:lang w:eastAsia="zh-HK"/>
        </w:rPr>
        <w:t>、</w:t>
      </w:r>
      <w:r w:rsidRPr="003C60F2">
        <w:rPr>
          <w:rFonts w:ascii="Arial" w:eastAsia="標楷體" w:hAnsi="Arial" w:cs="Arial"/>
          <w:sz w:val="28"/>
          <w:szCs w:val="28"/>
        </w:rPr>
        <w:t>個別性補救教學：利用課餘時間實施個別指導及補救教學。</w:t>
      </w:r>
    </w:p>
    <w:p w:rsidR="00BE712E" w:rsidRPr="003C60F2" w:rsidRDefault="00BE712E" w:rsidP="00670FE8">
      <w:pPr>
        <w:spacing w:line="460" w:lineRule="exact"/>
        <w:rPr>
          <w:rFonts w:ascii="Arial" w:eastAsia="標楷體" w:hAnsi="Arial" w:cs="Arial"/>
          <w:sz w:val="28"/>
          <w:szCs w:val="28"/>
        </w:rPr>
      </w:pPr>
      <w:r w:rsidRPr="003C60F2">
        <w:rPr>
          <w:rFonts w:ascii="Arial" w:eastAsia="標楷體" w:hAnsi="Arial" w:cs="Arial"/>
          <w:sz w:val="28"/>
          <w:szCs w:val="28"/>
        </w:rPr>
        <w:t xml:space="preserve"> 3</w:t>
      </w:r>
      <w:r w:rsidR="00670FE8" w:rsidRPr="003C60F2">
        <w:rPr>
          <w:rFonts w:ascii="Arial" w:eastAsia="標楷體" w:hAnsi="Arial" w:cs="Arial"/>
          <w:sz w:val="28"/>
          <w:szCs w:val="28"/>
          <w:lang w:eastAsia="zh-HK"/>
        </w:rPr>
        <w:t>、</w:t>
      </w:r>
      <w:r w:rsidRPr="003C60F2">
        <w:rPr>
          <w:rFonts w:ascii="Arial" w:eastAsia="標楷體" w:hAnsi="Arial" w:cs="Arial"/>
          <w:sz w:val="28"/>
          <w:szCs w:val="28"/>
        </w:rPr>
        <w:t>強化課業輔導：加強</w:t>
      </w:r>
      <w:r w:rsidR="00670FE8" w:rsidRPr="003C60F2">
        <w:rPr>
          <w:rFonts w:ascii="Arial" w:eastAsia="標楷體" w:hAnsi="Arial" w:cs="Arial"/>
          <w:sz w:val="28"/>
          <w:szCs w:val="28"/>
          <w:lang w:eastAsia="zh-HK"/>
        </w:rPr>
        <w:t>國文、</w:t>
      </w:r>
      <w:r w:rsidRPr="003C60F2">
        <w:rPr>
          <w:rFonts w:ascii="Arial" w:eastAsia="標楷體" w:hAnsi="Arial" w:cs="Arial"/>
          <w:sz w:val="28"/>
          <w:szCs w:val="28"/>
        </w:rPr>
        <w:t>英文、數學課業輔導以利參加</w:t>
      </w:r>
      <w:r w:rsidR="00EE3BE2" w:rsidRPr="003C60F2">
        <w:rPr>
          <w:rFonts w:ascii="Arial" w:eastAsia="標楷體" w:hAnsi="Arial" w:cs="Arial"/>
          <w:sz w:val="28"/>
          <w:szCs w:val="28"/>
          <w:lang w:eastAsia="zh-HK"/>
        </w:rPr>
        <w:t>各項</w:t>
      </w:r>
      <w:r w:rsidRPr="003C60F2">
        <w:rPr>
          <w:rFonts w:ascii="Arial" w:eastAsia="標楷體" w:hAnsi="Arial" w:cs="Arial"/>
          <w:sz w:val="28"/>
          <w:szCs w:val="28"/>
        </w:rPr>
        <w:t>甄試。</w:t>
      </w:r>
    </w:p>
    <w:p w:rsidR="00BE712E" w:rsidRPr="003C60F2" w:rsidRDefault="00BE712E" w:rsidP="00D654D4">
      <w:pPr>
        <w:spacing w:line="460" w:lineRule="exact"/>
        <w:ind w:left="566" w:hangingChars="202" w:hanging="566"/>
        <w:rPr>
          <w:rFonts w:ascii="Arial" w:eastAsia="標楷體" w:hAnsi="Arial" w:cs="Arial"/>
          <w:sz w:val="28"/>
          <w:szCs w:val="28"/>
        </w:rPr>
      </w:pPr>
      <w:r w:rsidRPr="003C60F2">
        <w:rPr>
          <w:rFonts w:ascii="Arial" w:eastAsia="標楷體" w:hAnsi="Arial" w:cs="Arial"/>
          <w:sz w:val="28"/>
          <w:szCs w:val="28"/>
        </w:rPr>
        <w:t xml:space="preserve"> 4</w:t>
      </w:r>
      <w:r w:rsidR="00670FE8" w:rsidRPr="003C60F2">
        <w:rPr>
          <w:rFonts w:ascii="Arial" w:eastAsia="標楷體" w:hAnsi="Arial" w:cs="Arial"/>
          <w:sz w:val="28"/>
          <w:szCs w:val="28"/>
          <w:lang w:eastAsia="zh-HK"/>
        </w:rPr>
        <w:t>、</w:t>
      </w:r>
      <w:r w:rsidRPr="003C60F2">
        <w:rPr>
          <w:rFonts w:ascii="Arial" w:eastAsia="標楷體" w:hAnsi="Arial" w:cs="Arial"/>
          <w:sz w:val="28"/>
          <w:szCs w:val="28"/>
        </w:rPr>
        <w:t>如因比賽影響正常教學及成績評量，</w:t>
      </w:r>
      <w:r w:rsidR="00670FE8" w:rsidRPr="003C60F2">
        <w:rPr>
          <w:rFonts w:ascii="Arial" w:eastAsia="標楷體" w:hAnsi="Arial" w:cs="Arial"/>
          <w:sz w:val="28"/>
          <w:szCs w:val="28"/>
          <w:lang w:eastAsia="zh-HK"/>
        </w:rPr>
        <w:t>由學務處提出，請教務處</w:t>
      </w:r>
      <w:r w:rsidRPr="003C60F2">
        <w:rPr>
          <w:rFonts w:ascii="Arial" w:eastAsia="標楷體" w:hAnsi="Arial" w:cs="Arial"/>
          <w:sz w:val="28"/>
          <w:szCs w:val="28"/>
        </w:rPr>
        <w:t>協調課務或調整評量時間、方式。</w:t>
      </w:r>
    </w:p>
    <w:p w:rsidR="00BE712E" w:rsidRPr="003C60F2" w:rsidRDefault="00BE712E" w:rsidP="00670FE8">
      <w:pPr>
        <w:spacing w:line="460" w:lineRule="exact"/>
        <w:rPr>
          <w:rFonts w:ascii="Arial" w:eastAsia="標楷體" w:hAnsi="Arial" w:cs="Arial"/>
          <w:sz w:val="28"/>
          <w:szCs w:val="28"/>
        </w:rPr>
      </w:pPr>
      <w:r w:rsidRPr="003C60F2">
        <w:rPr>
          <w:rFonts w:ascii="Arial" w:eastAsia="標楷體" w:hAnsi="Arial" w:cs="Arial"/>
          <w:sz w:val="28"/>
          <w:szCs w:val="28"/>
        </w:rPr>
        <w:t xml:space="preserve"> 5</w:t>
      </w:r>
      <w:r w:rsidR="00670FE8" w:rsidRPr="003C60F2">
        <w:rPr>
          <w:rFonts w:ascii="Arial" w:eastAsia="標楷體" w:hAnsi="Arial" w:cs="Arial"/>
          <w:sz w:val="28"/>
          <w:szCs w:val="28"/>
          <w:lang w:eastAsia="zh-HK"/>
        </w:rPr>
        <w:t>、</w:t>
      </w:r>
      <w:r w:rsidRPr="003C60F2">
        <w:rPr>
          <w:rFonts w:ascii="Arial" w:eastAsia="標楷體" w:hAnsi="Arial" w:cs="Arial"/>
          <w:sz w:val="28"/>
          <w:szCs w:val="28"/>
        </w:rPr>
        <w:t>要求按時繳交作業，落實學習成效。</w:t>
      </w:r>
    </w:p>
    <w:p w:rsidR="00BE712E" w:rsidRPr="003C60F2" w:rsidRDefault="00BE712E" w:rsidP="004F77DA">
      <w:pPr>
        <w:spacing w:line="520" w:lineRule="exact"/>
        <w:rPr>
          <w:rFonts w:ascii="Arial" w:eastAsia="標楷體" w:hAnsi="Arial" w:cs="Arial"/>
          <w:sz w:val="28"/>
        </w:rPr>
      </w:pPr>
      <w:r w:rsidRPr="003C60F2">
        <w:rPr>
          <w:rFonts w:ascii="Arial" w:eastAsia="標楷體" w:hAnsi="Arial" w:cs="Arial"/>
          <w:sz w:val="28"/>
        </w:rPr>
        <w:t>(</w:t>
      </w:r>
      <w:r w:rsidR="00EE3BE2" w:rsidRPr="003C60F2">
        <w:rPr>
          <w:rFonts w:ascii="Arial" w:eastAsia="標楷體" w:hAnsi="Arial" w:cs="Arial"/>
          <w:sz w:val="28"/>
          <w:lang w:eastAsia="zh-HK"/>
        </w:rPr>
        <w:t>二</w:t>
      </w:r>
      <w:r w:rsidRPr="003C60F2">
        <w:rPr>
          <w:rFonts w:ascii="Arial" w:eastAsia="標楷體" w:hAnsi="Arial" w:cs="Arial"/>
          <w:sz w:val="28"/>
        </w:rPr>
        <w:t>)</w:t>
      </w:r>
      <w:r w:rsidRPr="003C60F2">
        <w:rPr>
          <w:rFonts w:ascii="Arial" w:eastAsia="標楷體" w:hAnsi="Arial" w:cs="Arial"/>
          <w:sz w:val="28"/>
        </w:rPr>
        <w:t>升學輔導：</w:t>
      </w:r>
    </w:p>
    <w:p w:rsidR="00BE712E" w:rsidRPr="003C60F2" w:rsidRDefault="00BE712E" w:rsidP="004F77DA">
      <w:pPr>
        <w:spacing w:line="520" w:lineRule="exact"/>
        <w:rPr>
          <w:rFonts w:ascii="Arial" w:eastAsia="標楷體" w:hAnsi="Arial" w:cs="Arial"/>
          <w:sz w:val="28"/>
        </w:rPr>
      </w:pPr>
      <w:r w:rsidRPr="003C60F2">
        <w:rPr>
          <w:rFonts w:ascii="Arial" w:eastAsia="標楷體" w:hAnsi="Arial" w:cs="Arial"/>
          <w:sz w:val="28"/>
        </w:rPr>
        <w:t xml:space="preserve"> </w:t>
      </w:r>
      <w:r w:rsidR="0050139B" w:rsidRPr="003C60F2">
        <w:rPr>
          <w:rFonts w:ascii="Arial" w:eastAsia="標楷體" w:hAnsi="Arial" w:cs="Arial"/>
          <w:sz w:val="28"/>
          <w:szCs w:val="28"/>
        </w:rPr>
        <w:t>1</w:t>
      </w:r>
      <w:r w:rsidR="0050139B" w:rsidRPr="003C60F2">
        <w:rPr>
          <w:rFonts w:ascii="Arial" w:eastAsia="標楷體" w:hAnsi="Arial" w:cs="Arial"/>
          <w:sz w:val="28"/>
          <w:szCs w:val="28"/>
          <w:lang w:eastAsia="zh-HK"/>
        </w:rPr>
        <w:t>、</w:t>
      </w:r>
      <w:r w:rsidR="00EE3BE2" w:rsidRPr="003C60F2">
        <w:rPr>
          <w:rFonts w:ascii="Arial" w:eastAsia="標楷體" w:hAnsi="Arial" w:cs="Arial"/>
          <w:sz w:val="28"/>
          <w:lang w:eastAsia="zh-HK"/>
        </w:rPr>
        <w:t>適個別需求，</w:t>
      </w:r>
      <w:r w:rsidRPr="003C60F2">
        <w:rPr>
          <w:rFonts w:ascii="Arial" w:eastAsia="標楷體" w:hAnsi="Arial" w:cs="Arial"/>
          <w:sz w:val="28"/>
        </w:rPr>
        <w:t>辦理加深、加廣及補救教學等輔導措施。</w:t>
      </w:r>
    </w:p>
    <w:p w:rsidR="00BE712E" w:rsidRPr="003C60F2" w:rsidRDefault="00BE712E" w:rsidP="007D4E6C">
      <w:pPr>
        <w:spacing w:line="520" w:lineRule="exact"/>
        <w:rPr>
          <w:rFonts w:ascii="Arial" w:eastAsia="標楷體" w:hAnsi="Arial" w:cs="Arial"/>
          <w:sz w:val="28"/>
        </w:rPr>
      </w:pPr>
      <w:r w:rsidRPr="003C60F2">
        <w:rPr>
          <w:rFonts w:ascii="Arial" w:eastAsia="標楷體" w:hAnsi="Arial" w:cs="Arial"/>
          <w:sz w:val="28"/>
        </w:rPr>
        <w:t xml:space="preserve"> </w:t>
      </w:r>
      <w:r w:rsidR="0050139B" w:rsidRPr="003C60F2">
        <w:rPr>
          <w:rFonts w:ascii="Arial" w:eastAsia="標楷體" w:hAnsi="Arial" w:cs="Arial"/>
          <w:sz w:val="28"/>
          <w:szCs w:val="28"/>
        </w:rPr>
        <w:t>2</w:t>
      </w:r>
      <w:r w:rsidR="0050139B" w:rsidRPr="003C60F2">
        <w:rPr>
          <w:rFonts w:ascii="Arial" w:eastAsia="標楷體" w:hAnsi="Arial" w:cs="Arial"/>
          <w:sz w:val="28"/>
          <w:szCs w:val="28"/>
          <w:lang w:eastAsia="zh-HK"/>
        </w:rPr>
        <w:t>、</w:t>
      </w:r>
      <w:r w:rsidR="00465732" w:rsidRPr="003C60F2">
        <w:rPr>
          <w:rFonts w:ascii="Arial" w:eastAsia="標楷體" w:hAnsi="Arial" w:cs="Arial"/>
          <w:sz w:val="28"/>
        </w:rPr>
        <w:t>辦</w:t>
      </w:r>
      <w:r w:rsidR="00465732" w:rsidRPr="003C60F2">
        <w:rPr>
          <w:rFonts w:ascii="Arial" w:eastAsia="標楷體" w:hAnsi="Arial" w:cs="Arial"/>
          <w:sz w:val="28"/>
          <w:lang w:eastAsia="zh-HK"/>
        </w:rPr>
        <w:t>理各種升學</w:t>
      </w:r>
      <w:r w:rsidRPr="003C60F2">
        <w:rPr>
          <w:rFonts w:ascii="Arial" w:eastAsia="標楷體" w:hAnsi="Arial" w:cs="Arial"/>
          <w:sz w:val="28"/>
        </w:rPr>
        <w:t>宣導說明會，輔導選手參加</w:t>
      </w:r>
      <w:r w:rsidR="00465732" w:rsidRPr="003C60F2">
        <w:rPr>
          <w:rFonts w:ascii="Arial" w:eastAsia="標楷體" w:hAnsi="Arial" w:cs="Arial"/>
          <w:sz w:val="28"/>
          <w:lang w:eastAsia="zh-HK"/>
        </w:rPr>
        <w:t>教育會考、特色招生等</w:t>
      </w:r>
      <w:r w:rsidRPr="003C60F2">
        <w:rPr>
          <w:rFonts w:ascii="Arial" w:eastAsia="標楷體" w:hAnsi="Arial" w:cs="Arial"/>
          <w:sz w:val="28"/>
        </w:rPr>
        <w:t>多元升學管道。</w:t>
      </w:r>
    </w:p>
    <w:p w:rsidR="00BE712E" w:rsidRPr="003C60F2" w:rsidRDefault="00BE712E" w:rsidP="007D4E6C">
      <w:pPr>
        <w:spacing w:line="520" w:lineRule="exact"/>
        <w:rPr>
          <w:rFonts w:ascii="Arial" w:eastAsia="標楷體" w:hAnsi="Arial" w:cs="Arial"/>
          <w:sz w:val="28"/>
        </w:rPr>
      </w:pPr>
      <w:r w:rsidRPr="003C60F2">
        <w:rPr>
          <w:rFonts w:ascii="Arial" w:eastAsia="標楷體" w:hAnsi="Arial" w:cs="Arial"/>
          <w:sz w:val="28"/>
        </w:rPr>
        <w:t xml:space="preserve"> </w:t>
      </w:r>
      <w:r w:rsidR="0050139B" w:rsidRPr="003C60F2">
        <w:rPr>
          <w:rFonts w:ascii="Arial" w:eastAsia="標楷體" w:hAnsi="Arial" w:cs="Arial"/>
          <w:sz w:val="28"/>
          <w:szCs w:val="28"/>
        </w:rPr>
        <w:t>3</w:t>
      </w:r>
      <w:r w:rsidR="0050139B" w:rsidRPr="003C60F2">
        <w:rPr>
          <w:rFonts w:ascii="Arial" w:eastAsia="標楷體" w:hAnsi="Arial" w:cs="Arial"/>
          <w:sz w:val="28"/>
          <w:szCs w:val="28"/>
          <w:lang w:eastAsia="zh-HK"/>
        </w:rPr>
        <w:t>、</w:t>
      </w:r>
      <w:r w:rsidRPr="003C60F2">
        <w:rPr>
          <w:rFonts w:ascii="Arial" w:eastAsia="標楷體" w:hAnsi="Arial" w:cs="Arial"/>
          <w:sz w:val="28"/>
        </w:rPr>
        <w:t>依照選手之運動成績及學業成就分析未來進路輔導方案供家長及選手參考。</w:t>
      </w:r>
    </w:p>
    <w:p w:rsidR="00BE712E" w:rsidRDefault="00BE712E" w:rsidP="00C7418F">
      <w:pPr>
        <w:spacing w:line="520" w:lineRule="exact"/>
        <w:ind w:left="566" w:hangingChars="202" w:hanging="566"/>
        <w:rPr>
          <w:rFonts w:ascii="Arial" w:eastAsia="標楷體" w:hAnsi="Arial" w:cs="Arial"/>
          <w:sz w:val="28"/>
        </w:rPr>
      </w:pPr>
      <w:r w:rsidRPr="003C60F2">
        <w:rPr>
          <w:rFonts w:ascii="Arial" w:eastAsia="標楷體" w:hAnsi="Arial" w:cs="Arial"/>
          <w:sz w:val="28"/>
        </w:rPr>
        <w:t xml:space="preserve"> </w:t>
      </w:r>
      <w:r w:rsidR="0050139B" w:rsidRPr="003C60F2">
        <w:rPr>
          <w:rFonts w:ascii="Arial" w:eastAsia="標楷體" w:hAnsi="Arial" w:cs="Arial"/>
          <w:sz w:val="28"/>
          <w:szCs w:val="28"/>
        </w:rPr>
        <w:t>4</w:t>
      </w:r>
      <w:r w:rsidR="0050139B" w:rsidRPr="003C60F2">
        <w:rPr>
          <w:rFonts w:ascii="Arial" w:eastAsia="標楷體" w:hAnsi="Arial" w:cs="Arial"/>
          <w:sz w:val="28"/>
          <w:szCs w:val="28"/>
          <w:lang w:eastAsia="zh-HK"/>
        </w:rPr>
        <w:t>、</w:t>
      </w:r>
      <w:r w:rsidR="00EE5EB4">
        <w:rPr>
          <w:rFonts w:ascii="Arial" w:eastAsia="標楷體" w:hAnsi="Arial" w:cs="Arial" w:hint="eastAsia"/>
          <w:sz w:val="28"/>
          <w:szCs w:val="28"/>
          <w:lang w:eastAsia="zh-HK"/>
        </w:rPr>
        <w:t>體育班導師、教練</w:t>
      </w:r>
      <w:r w:rsidR="00C7418F">
        <w:rPr>
          <w:rFonts w:ascii="Arial" w:eastAsia="標楷體" w:hAnsi="Arial" w:cs="Arial" w:hint="eastAsia"/>
          <w:sz w:val="28"/>
          <w:szCs w:val="28"/>
          <w:lang w:eastAsia="zh-HK"/>
        </w:rPr>
        <w:t>以及輔導室</w:t>
      </w:r>
      <w:r w:rsidR="00EE5EB4">
        <w:rPr>
          <w:rFonts w:ascii="Arial" w:eastAsia="標楷體" w:hAnsi="Arial" w:cs="Arial" w:hint="eastAsia"/>
          <w:sz w:val="28"/>
          <w:szCs w:val="28"/>
          <w:lang w:eastAsia="zh-HK"/>
        </w:rPr>
        <w:t>針對選手個別需求，不定時給予</w:t>
      </w:r>
      <w:r w:rsidR="00901963">
        <w:rPr>
          <w:rFonts w:ascii="Arial" w:eastAsia="標楷體" w:hAnsi="Arial" w:cs="Arial" w:hint="eastAsia"/>
          <w:sz w:val="28"/>
          <w:szCs w:val="28"/>
          <w:lang w:eastAsia="zh-HK"/>
        </w:rPr>
        <w:t>升學</w:t>
      </w:r>
      <w:r w:rsidRPr="003C60F2">
        <w:rPr>
          <w:rFonts w:ascii="Arial" w:eastAsia="標楷體" w:hAnsi="Arial" w:cs="Arial"/>
          <w:sz w:val="28"/>
        </w:rPr>
        <w:t>輔導</w:t>
      </w:r>
      <w:r w:rsidR="002D384F">
        <w:rPr>
          <w:rFonts w:ascii="Arial" w:eastAsia="標楷體" w:hAnsi="Arial" w:cs="Arial" w:hint="eastAsia"/>
          <w:sz w:val="28"/>
          <w:szCs w:val="28"/>
          <w:lang w:eastAsia="zh-HK"/>
        </w:rPr>
        <w:t>、生涯規畫</w:t>
      </w:r>
      <w:r w:rsidR="002D384F">
        <w:rPr>
          <w:rFonts w:ascii="Arial" w:eastAsia="標楷體" w:hAnsi="Arial" w:cs="Arial" w:hint="eastAsia"/>
          <w:sz w:val="28"/>
          <w:lang w:eastAsia="zh-HK"/>
        </w:rPr>
        <w:t>等</w:t>
      </w:r>
      <w:r w:rsidRPr="003C60F2">
        <w:rPr>
          <w:rFonts w:ascii="Arial" w:eastAsia="標楷體" w:hAnsi="Arial" w:cs="Arial"/>
          <w:sz w:val="28"/>
        </w:rPr>
        <w:t>建議。</w:t>
      </w:r>
    </w:p>
    <w:p w:rsidR="004A7FAF" w:rsidRDefault="004A7FAF" w:rsidP="007D4E6C">
      <w:pPr>
        <w:spacing w:line="520" w:lineRule="exact"/>
        <w:rPr>
          <w:rFonts w:ascii="Arial" w:eastAsia="標楷體" w:hAnsi="Arial" w:cs="Arial"/>
          <w:sz w:val="28"/>
          <w:lang w:eastAsia="zh-HK"/>
        </w:rPr>
      </w:pPr>
      <w:r>
        <w:rPr>
          <w:rFonts w:ascii="Arial" w:eastAsia="標楷體" w:hAnsi="Arial" w:cs="Arial"/>
          <w:sz w:val="28"/>
        </w:rPr>
        <w:t>(</w:t>
      </w:r>
      <w:r>
        <w:rPr>
          <w:rFonts w:ascii="Arial" w:eastAsia="標楷體" w:hAnsi="Arial" w:cs="Arial" w:hint="eastAsia"/>
          <w:sz w:val="28"/>
          <w:lang w:eastAsia="zh-HK"/>
        </w:rPr>
        <w:t>三</w:t>
      </w:r>
      <w:r>
        <w:rPr>
          <w:rFonts w:ascii="Arial" w:eastAsia="標楷體" w:hAnsi="Arial" w:cs="Arial"/>
          <w:sz w:val="28"/>
        </w:rPr>
        <w:t>)</w:t>
      </w:r>
      <w:r w:rsidR="00773EFD">
        <w:rPr>
          <w:rFonts w:ascii="Arial" w:eastAsia="標楷體" w:hAnsi="Arial" w:cs="Arial" w:hint="eastAsia"/>
          <w:sz w:val="28"/>
          <w:lang w:eastAsia="zh-HK"/>
        </w:rPr>
        <w:t>賽</w:t>
      </w:r>
      <w:r>
        <w:rPr>
          <w:rFonts w:ascii="Arial" w:eastAsia="標楷體" w:hAnsi="Arial" w:cs="Arial" w:hint="eastAsia"/>
          <w:sz w:val="28"/>
          <w:lang w:eastAsia="zh-HK"/>
        </w:rPr>
        <w:t>後補課：</w:t>
      </w:r>
    </w:p>
    <w:p w:rsidR="007E0B77" w:rsidRDefault="00C57096" w:rsidP="00B828E3">
      <w:pPr>
        <w:spacing w:line="520" w:lineRule="exact"/>
        <w:ind w:firstLineChars="50" w:firstLine="140"/>
        <w:rPr>
          <w:rFonts w:ascii="Arial" w:eastAsia="標楷體" w:hAnsi="Arial" w:cs="Arial"/>
          <w:sz w:val="28"/>
        </w:rPr>
      </w:pPr>
      <w:r>
        <w:rPr>
          <w:rFonts w:ascii="Arial" w:eastAsia="標楷體" w:hAnsi="Arial" w:cs="Arial"/>
          <w:sz w:val="28"/>
          <w:lang w:eastAsia="zh-HK"/>
        </w:rPr>
        <w:t>1</w:t>
      </w:r>
      <w:r>
        <w:rPr>
          <w:rFonts w:ascii="Arial" w:eastAsia="標楷體" w:hAnsi="Arial" w:cs="Arial" w:hint="eastAsia"/>
          <w:sz w:val="28"/>
          <w:lang w:eastAsia="zh-HK"/>
        </w:rPr>
        <w:t>、</w:t>
      </w:r>
      <w:r w:rsidR="00452ECA">
        <w:rPr>
          <w:rFonts w:ascii="Arial" w:eastAsia="標楷體" w:hAnsi="Arial" w:cs="Arial" w:hint="eastAsia"/>
          <w:sz w:val="28"/>
          <w:lang w:eastAsia="zh-HK"/>
        </w:rPr>
        <w:t>以協助學生解除學習困難，激發學習興趣，以提高其學習效果為主要目標</w:t>
      </w:r>
      <w:r w:rsidR="00B828E3" w:rsidRPr="003C60F2">
        <w:rPr>
          <w:rFonts w:ascii="Arial" w:eastAsia="標楷體" w:hAnsi="Arial" w:cs="Arial"/>
          <w:sz w:val="28"/>
        </w:rPr>
        <w:t>。</w:t>
      </w:r>
    </w:p>
    <w:p w:rsidR="00746CB2" w:rsidRDefault="00C7418F" w:rsidP="00746CB2">
      <w:pPr>
        <w:spacing w:line="520" w:lineRule="exact"/>
        <w:ind w:leftChars="59" w:left="568" w:hangingChars="152" w:hanging="426"/>
        <w:rPr>
          <w:rFonts w:ascii="Arial" w:eastAsia="標楷體" w:hAnsi="Arial" w:cs="Arial"/>
          <w:sz w:val="28"/>
        </w:rPr>
      </w:pPr>
      <w:r>
        <w:rPr>
          <w:rFonts w:ascii="Arial" w:eastAsia="標楷體" w:hAnsi="Arial" w:cs="Arial"/>
          <w:sz w:val="28"/>
        </w:rPr>
        <w:t>2</w:t>
      </w:r>
      <w:r>
        <w:rPr>
          <w:rFonts w:ascii="Arial" w:eastAsia="標楷體" w:hAnsi="Arial" w:cs="Arial" w:hint="eastAsia"/>
          <w:sz w:val="28"/>
          <w:lang w:eastAsia="zh-HK"/>
        </w:rPr>
        <w:t>、</w:t>
      </w:r>
      <w:r w:rsidR="006266C1">
        <w:rPr>
          <w:rFonts w:ascii="Arial" w:eastAsia="標楷體" w:hAnsi="Arial" w:cs="Arial" w:hint="eastAsia"/>
          <w:sz w:val="28"/>
          <w:lang w:eastAsia="zh-HK"/>
        </w:rPr>
        <w:t>學期間</w:t>
      </w:r>
      <w:r w:rsidR="00893308">
        <w:rPr>
          <w:rFonts w:ascii="Arial" w:eastAsia="標楷體" w:hAnsi="Arial" w:cs="Arial" w:hint="eastAsia"/>
          <w:sz w:val="28"/>
          <w:lang w:eastAsia="zh-HK"/>
        </w:rPr>
        <w:t>連續出賽達七日以上，</w:t>
      </w:r>
      <w:r w:rsidR="00746CB2">
        <w:rPr>
          <w:rFonts w:ascii="Arial" w:eastAsia="標楷體" w:hAnsi="Arial" w:cs="Arial" w:hint="eastAsia"/>
          <w:sz w:val="28"/>
          <w:lang w:eastAsia="zh-HK"/>
        </w:rPr>
        <w:t>以致</w:t>
      </w:r>
      <w:r w:rsidR="00746CB2" w:rsidRPr="003C60F2">
        <w:rPr>
          <w:rFonts w:ascii="Arial" w:eastAsia="標楷體" w:hAnsi="Arial" w:cs="Arial"/>
          <w:sz w:val="28"/>
        </w:rPr>
        <w:t>國、英、數、社、自等列入會考成績之科目</w:t>
      </w:r>
      <w:r w:rsidR="00746CB2">
        <w:rPr>
          <w:rFonts w:ascii="Arial" w:eastAsia="標楷體" w:hAnsi="Arial" w:cs="Arial" w:hint="eastAsia"/>
          <w:sz w:val="28"/>
          <w:lang w:eastAsia="zh-HK"/>
        </w:rPr>
        <w:t>學習進度落後，</w:t>
      </w:r>
      <w:r w:rsidR="00773EFD" w:rsidRPr="003C60F2">
        <w:rPr>
          <w:rFonts w:ascii="Arial" w:eastAsia="標楷體" w:hAnsi="Arial" w:cs="Arial"/>
          <w:sz w:val="28"/>
          <w:szCs w:val="28"/>
          <w:lang w:eastAsia="zh-HK"/>
        </w:rPr>
        <w:t>由學務處提出，請教務處</w:t>
      </w:r>
      <w:r w:rsidR="00773EFD">
        <w:rPr>
          <w:rFonts w:ascii="Arial" w:eastAsia="標楷體" w:hAnsi="Arial" w:cs="Arial" w:hint="eastAsia"/>
          <w:sz w:val="28"/>
          <w:szCs w:val="28"/>
          <w:lang w:eastAsia="zh-HK"/>
        </w:rPr>
        <w:t>協助安排</w:t>
      </w:r>
      <w:r w:rsidR="00746CB2" w:rsidRPr="00010A55">
        <w:rPr>
          <w:rFonts w:ascii="Arial" w:eastAsia="標楷體" w:hAnsi="Arial" w:cs="Arial" w:hint="eastAsia"/>
          <w:sz w:val="28"/>
          <w:lang w:eastAsia="zh-HK"/>
        </w:rPr>
        <w:t>利用</w:t>
      </w:r>
      <w:r w:rsidR="00746CB2">
        <w:rPr>
          <w:rFonts w:ascii="Arial" w:eastAsia="標楷體" w:hAnsi="Arial" w:cs="Arial" w:hint="eastAsia"/>
          <w:sz w:val="28"/>
          <w:lang w:eastAsia="zh-HK"/>
        </w:rPr>
        <w:t>早自習</w:t>
      </w:r>
      <w:r w:rsidR="00746CB2" w:rsidRPr="00010A55">
        <w:rPr>
          <w:rFonts w:ascii="Arial" w:eastAsia="標楷體" w:hAnsi="Arial" w:cs="Arial" w:hint="eastAsia"/>
          <w:sz w:val="28"/>
          <w:lang w:eastAsia="zh-HK"/>
        </w:rPr>
        <w:t>、例假日或寒、暑假，對學生實施</w:t>
      </w:r>
      <w:r w:rsidR="00773EFD">
        <w:rPr>
          <w:rFonts w:ascii="Arial" w:eastAsia="標楷體" w:hAnsi="Arial" w:cs="Arial" w:hint="eastAsia"/>
          <w:sz w:val="28"/>
          <w:szCs w:val="28"/>
          <w:lang w:eastAsia="zh-HK"/>
        </w:rPr>
        <w:t>賽後補課</w:t>
      </w:r>
      <w:r w:rsidR="00935790">
        <w:rPr>
          <w:rFonts w:ascii="Arial" w:eastAsia="標楷體" w:hAnsi="Arial" w:cs="Arial" w:hint="eastAsia"/>
          <w:sz w:val="28"/>
          <w:szCs w:val="28"/>
          <w:lang w:eastAsia="zh-HK"/>
        </w:rPr>
        <w:t>，亦</w:t>
      </w:r>
      <w:r w:rsidR="001244B5">
        <w:rPr>
          <w:rFonts w:ascii="Arial" w:eastAsia="標楷體" w:hAnsi="Arial" w:cs="Arial" w:hint="eastAsia"/>
          <w:sz w:val="28"/>
          <w:szCs w:val="28"/>
          <w:lang w:eastAsia="zh-HK"/>
        </w:rPr>
        <w:t>可視情況</w:t>
      </w:r>
      <w:r w:rsidR="00935790">
        <w:rPr>
          <w:rFonts w:ascii="Arial" w:eastAsia="標楷體" w:hAnsi="Arial" w:cs="Arial" w:hint="eastAsia"/>
          <w:sz w:val="28"/>
          <w:szCs w:val="28"/>
          <w:lang w:eastAsia="zh-HK"/>
        </w:rPr>
        <w:t>得於賽前預先補課</w:t>
      </w:r>
      <w:r w:rsidR="00010A55" w:rsidRPr="00010A55">
        <w:rPr>
          <w:rFonts w:ascii="Arial" w:eastAsia="標楷體" w:hAnsi="Arial" w:cs="Arial" w:hint="eastAsia"/>
          <w:sz w:val="28"/>
          <w:lang w:eastAsia="zh-HK"/>
        </w:rPr>
        <w:t>。</w:t>
      </w:r>
    </w:p>
    <w:p w:rsidR="00647103" w:rsidRDefault="00647103" w:rsidP="00746CB2">
      <w:pPr>
        <w:spacing w:line="520" w:lineRule="exact"/>
        <w:ind w:leftChars="59" w:left="568" w:hangingChars="152" w:hanging="426"/>
        <w:rPr>
          <w:rFonts w:ascii="Arial" w:eastAsia="標楷體" w:hAnsi="Arial" w:cs="Arial"/>
          <w:sz w:val="28"/>
        </w:rPr>
      </w:pPr>
    </w:p>
    <w:p w:rsidR="00B37638" w:rsidRPr="003C60F2" w:rsidRDefault="00CD53B5" w:rsidP="00E26298">
      <w:pPr>
        <w:spacing w:line="520" w:lineRule="exact"/>
        <w:ind w:left="2"/>
        <w:rPr>
          <w:rFonts w:ascii="Arial" w:eastAsia="標楷體" w:hAnsi="Arial" w:cs="Arial"/>
          <w:sz w:val="28"/>
        </w:rPr>
      </w:pPr>
      <w:r w:rsidRPr="003C60F2">
        <w:rPr>
          <w:rFonts w:ascii="Arial" w:eastAsia="標楷體" w:hAnsi="Arial" w:cs="Arial"/>
          <w:sz w:val="28"/>
        </w:rPr>
        <w:lastRenderedPageBreak/>
        <w:t>(</w:t>
      </w:r>
      <w:r w:rsidR="004A7FAF">
        <w:rPr>
          <w:rFonts w:ascii="Arial" w:eastAsia="標楷體" w:hAnsi="Arial" w:cs="Arial" w:hint="eastAsia"/>
          <w:sz w:val="28"/>
          <w:lang w:eastAsia="zh-HK"/>
        </w:rPr>
        <w:t>四</w:t>
      </w:r>
      <w:r w:rsidRPr="003C60F2">
        <w:rPr>
          <w:rFonts w:ascii="Arial" w:eastAsia="標楷體" w:hAnsi="Arial" w:cs="Arial"/>
          <w:sz w:val="28"/>
        </w:rPr>
        <w:t>)</w:t>
      </w:r>
      <w:r w:rsidR="00B37638" w:rsidRPr="003C60F2">
        <w:rPr>
          <w:rFonts w:ascii="Arial" w:eastAsia="標楷體" w:hAnsi="Arial" w:cs="Arial"/>
          <w:sz w:val="28"/>
        </w:rPr>
        <w:t>成績未達參賽基準後續措施</w:t>
      </w:r>
    </w:p>
    <w:p w:rsidR="00E97994" w:rsidRPr="003C60F2" w:rsidRDefault="00CD53B5" w:rsidP="00E26298">
      <w:pPr>
        <w:spacing w:line="460" w:lineRule="exact"/>
        <w:ind w:leftChars="59" w:left="565" w:hangingChars="151" w:hanging="423"/>
        <w:rPr>
          <w:rFonts w:ascii="Arial" w:eastAsia="標楷體" w:hAnsi="Arial" w:cs="Arial"/>
          <w:sz w:val="28"/>
        </w:rPr>
      </w:pPr>
      <w:r w:rsidRPr="003C60F2">
        <w:rPr>
          <w:rFonts w:ascii="Arial" w:eastAsia="標楷體" w:hAnsi="Arial" w:cs="Arial"/>
          <w:sz w:val="28"/>
        </w:rPr>
        <w:t>1</w:t>
      </w:r>
      <w:r w:rsidRPr="003C60F2">
        <w:rPr>
          <w:rFonts w:ascii="Arial" w:eastAsia="標楷體" w:hAnsi="Arial" w:cs="Arial"/>
          <w:sz w:val="28"/>
        </w:rPr>
        <w:t>、</w:t>
      </w:r>
      <w:r w:rsidR="007F2445">
        <w:rPr>
          <w:rFonts w:ascii="Arial" w:eastAsia="標楷體" w:hAnsi="Arial" w:cs="Arial" w:hint="eastAsia"/>
          <w:sz w:val="28"/>
        </w:rPr>
        <w:t>若本校體育班學生之</w:t>
      </w:r>
      <w:r w:rsidR="007F2445" w:rsidRPr="002F0C94">
        <w:rPr>
          <w:rFonts w:ascii="Times New Roman" w:eastAsia="標楷體" w:hAnsi="Times New Roman" w:cs="Times New Roman"/>
          <w:sz w:val="28"/>
        </w:rPr>
        <w:t>學習領域</w:t>
      </w:r>
      <w:r w:rsidR="007F2445">
        <w:rPr>
          <w:rFonts w:ascii="Times New Roman" w:eastAsia="標楷體" w:hAnsi="Times New Roman" w:cs="Times New Roman" w:hint="eastAsia"/>
          <w:sz w:val="28"/>
        </w:rPr>
        <w:t>成績</w:t>
      </w:r>
      <w:r w:rsidR="007F2445">
        <w:rPr>
          <w:rFonts w:ascii="Arial" w:eastAsia="標楷體" w:hAnsi="Arial" w:cs="Arial" w:hint="eastAsia"/>
          <w:sz w:val="28"/>
        </w:rPr>
        <w:t>未達</w:t>
      </w:r>
      <w:r w:rsidR="007F2445">
        <w:rPr>
          <w:rFonts w:ascii="Times New Roman" w:eastAsia="標楷體" w:hAnsi="Times New Roman" w:cs="Times New Roman" w:hint="eastAsia"/>
          <w:sz w:val="28"/>
        </w:rPr>
        <w:t>到</w:t>
      </w:r>
      <w:r w:rsidR="007F2445" w:rsidRPr="007F2445">
        <w:rPr>
          <w:rFonts w:ascii="Arial" w:eastAsia="標楷體" w:hAnsi="Arial" w:cs="Arial"/>
          <w:sz w:val="28"/>
        </w:rPr>
        <w:t>參賽基準</w:t>
      </w:r>
      <w:r w:rsidR="007F2445">
        <w:rPr>
          <w:rFonts w:ascii="Arial" w:eastAsia="標楷體" w:hAnsi="Arial" w:cs="Arial" w:hint="eastAsia"/>
          <w:sz w:val="28"/>
        </w:rPr>
        <w:t>辦法之</w:t>
      </w:r>
      <w:r w:rsidR="007F2445" w:rsidRPr="007C5A94">
        <w:rPr>
          <w:rFonts w:ascii="Times New Roman" w:eastAsia="標楷體" w:hAnsi="Times New Roman" w:cs="Times New Roman"/>
          <w:sz w:val="28"/>
        </w:rPr>
        <w:t>學業基準</w:t>
      </w:r>
      <w:r w:rsidR="007F2445">
        <w:rPr>
          <w:rFonts w:ascii="Arial" w:eastAsia="標楷體" w:hAnsi="Arial" w:cs="Arial" w:hint="eastAsia"/>
          <w:sz w:val="28"/>
        </w:rPr>
        <w:t>規定，</w:t>
      </w:r>
      <w:r w:rsidR="007F2445">
        <w:rPr>
          <w:rFonts w:ascii="Times New Roman" w:eastAsia="標楷體" w:hAnsi="Times New Roman" w:cs="Times New Roman" w:hint="eastAsia"/>
          <w:sz w:val="28"/>
        </w:rPr>
        <w:t>將針對</w:t>
      </w:r>
      <w:r w:rsidR="00E97994" w:rsidRPr="003C60F2">
        <w:rPr>
          <w:rFonts w:ascii="Arial" w:eastAsia="標楷體" w:hAnsi="Arial" w:cs="Arial"/>
          <w:sz w:val="28"/>
        </w:rPr>
        <w:t>國、英、數</w:t>
      </w:r>
      <w:r w:rsidR="00836C86" w:rsidRPr="003C60F2">
        <w:rPr>
          <w:rFonts w:ascii="Arial" w:eastAsia="標楷體" w:hAnsi="Arial" w:cs="Arial"/>
          <w:sz w:val="28"/>
        </w:rPr>
        <w:t>、社、自等列入會考成績之</w:t>
      </w:r>
      <w:r w:rsidR="00E97994" w:rsidRPr="003C60F2">
        <w:rPr>
          <w:rFonts w:ascii="Arial" w:eastAsia="標楷體" w:hAnsi="Arial" w:cs="Arial"/>
          <w:sz w:val="28"/>
        </w:rPr>
        <w:t>科目，成績在六十分（不含）以下，且為全班不及格人數百分之二十之學生進行補救教學</w:t>
      </w:r>
      <w:r w:rsidR="00B37638" w:rsidRPr="003C60F2">
        <w:rPr>
          <w:rFonts w:ascii="Arial" w:eastAsia="標楷體" w:hAnsi="Arial" w:cs="Arial"/>
          <w:sz w:val="28"/>
        </w:rPr>
        <w:t>或參與全縣免費課後輔導計畫</w:t>
      </w:r>
      <w:r w:rsidR="00E97994" w:rsidRPr="003C60F2">
        <w:rPr>
          <w:rFonts w:ascii="Arial" w:eastAsia="標楷體" w:hAnsi="Arial" w:cs="Arial"/>
          <w:sz w:val="28"/>
        </w:rPr>
        <w:t>。各學期所依據之成績，第一學期為七年級學生以七上第一次段考成績，八、九年級以前一學年成績為依據；第二學期均根據第一學期之成績取捨。</w:t>
      </w:r>
    </w:p>
    <w:p w:rsidR="00CD53B5" w:rsidRPr="00CD53B5" w:rsidRDefault="00E97994" w:rsidP="00F512B0">
      <w:pPr>
        <w:spacing w:line="520" w:lineRule="exact"/>
        <w:ind w:leftChars="59" w:left="565" w:hangingChars="151" w:hanging="423"/>
        <w:rPr>
          <w:rFonts w:ascii="Arial" w:eastAsia="標楷體" w:hAnsi="Arial" w:cs="Arial"/>
          <w:sz w:val="28"/>
        </w:rPr>
      </w:pPr>
      <w:r w:rsidRPr="003C60F2">
        <w:rPr>
          <w:rFonts w:ascii="Arial" w:eastAsia="標楷體" w:hAnsi="Arial" w:cs="Arial"/>
          <w:sz w:val="28"/>
        </w:rPr>
        <w:t>2</w:t>
      </w:r>
      <w:r w:rsidR="00836C86" w:rsidRPr="003C60F2">
        <w:rPr>
          <w:rFonts w:ascii="Arial" w:eastAsia="標楷體" w:hAnsi="Arial" w:cs="Arial"/>
          <w:sz w:val="28"/>
          <w:lang w:eastAsia="zh-HK"/>
        </w:rPr>
        <w:t>、</w:t>
      </w:r>
      <w:r w:rsidR="00B37638" w:rsidRPr="003C60F2">
        <w:rPr>
          <w:rFonts w:ascii="Arial" w:eastAsia="標楷體" w:hAnsi="Arial" w:cs="Arial"/>
          <w:sz w:val="28"/>
        </w:rPr>
        <w:t>由體育班</w:t>
      </w:r>
      <w:r w:rsidRPr="003C60F2">
        <w:rPr>
          <w:rFonts w:ascii="Arial" w:eastAsia="標楷體" w:hAnsi="Arial" w:cs="Arial"/>
          <w:sz w:val="28"/>
        </w:rPr>
        <w:t>導師或</w:t>
      </w:r>
      <w:r w:rsidR="00B37638" w:rsidRPr="003C60F2">
        <w:rPr>
          <w:rFonts w:ascii="Arial" w:eastAsia="標楷體" w:hAnsi="Arial" w:cs="Arial"/>
          <w:sz w:val="28"/>
        </w:rPr>
        <w:t>任課老師配合</w:t>
      </w:r>
      <w:r w:rsidRPr="003C60F2">
        <w:rPr>
          <w:rFonts w:ascii="Arial" w:eastAsia="標楷體" w:hAnsi="Arial" w:cs="Arial"/>
          <w:sz w:val="28"/>
        </w:rPr>
        <w:t>教務處</w:t>
      </w:r>
      <w:r w:rsidR="00B37638" w:rsidRPr="003C60F2">
        <w:rPr>
          <w:rFonts w:ascii="Arial" w:eastAsia="標楷體" w:hAnsi="Arial" w:cs="Arial"/>
          <w:sz w:val="28"/>
        </w:rPr>
        <w:t>相關補救教學</w:t>
      </w:r>
      <w:r w:rsidR="00836C86" w:rsidRPr="003C60F2">
        <w:rPr>
          <w:rFonts w:ascii="Arial" w:eastAsia="標楷體" w:hAnsi="Arial" w:cs="Arial"/>
          <w:sz w:val="28"/>
        </w:rPr>
        <w:t>或縣課輔</w:t>
      </w:r>
      <w:r w:rsidR="00B37638" w:rsidRPr="003C60F2">
        <w:rPr>
          <w:rFonts w:ascii="Arial" w:eastAsia="標楷體" w:hAnsi="Arial" w:cs="Arial"/>
          <w:sz w:val="28"/>
        </w:rPr>
        <w:t>課程安排，</w:t>
      </w:r>
      <w:r w:rsidR="00B37638" w:rsidRPr="00CD53B5">
        <w:rPr>
          <w:rFonts w:ascii="Arial" w:eastAsia="標楷體" w:hAnsi="Arial" w:cs="Arial"/>
          <w:sz w:val="28"/>
        </w:rPr>
        <w:t>利用午休或課餘時間進行，給予選手課業上的資源</w:t>
      </w:r>
      <w:r w:rsidR="00B37638" w:rsidRPr="003C60F2">
        <w:rPr>
          <w:rFonts w:ascii="Arial" w:eastAsia="標楷體" w:hAnsi="Arial" w:cs="Arial"/>
          <w:sz w:val="28"/>
        </w:rPr>
        <w:t>。</w:t>
      </w:r>
    </w:p>
    <w:p w:rsidR="00BE712E" w:rsidRPr="003C60F2" w:rsidRDefault="00F512B0" w:rsidP="004F77DA">
      <w:pPr>
        <w:spacing w:line="520" w:lineRule="exact"/>
        <w:rPr>
          <w:rFonts w:ascii="Arial" w:eastAsia="標楷體" w:hAnsi="Arial" w:cs="Arial"/>
          <w:sz w:val="28"/>
        </w:rPr>
      </w:pPr>
      <w:r>
        <w:rPr>
          <w:rFonts w:ascii="Arial" w:eastAsia="標楷體" w:hAnsi="Arial" w:cs="Arial" w:hint="eastAsia"/>
          <w:sz w:val="28"/>
          <w:lang w:eastAsia="zh-HK"/>
        </w:rPr>
        <w:t>肆</w:t>
      </w:r>
      <w:r w:rsidR="00BE712E" w:rsidRPr="003C60F2">
        <w:rPr>
          <w:rFonts w:ascii="Arial" w:eastAsia="標楷體" w:hAnsi="Arial" w:cs="Arial"/>
          <w:sz w:val="28"/>
        </w:rPr>
        <w:t>、經費來源：</w:t>
      </w:r>
    </w:p>
    <w:p w:rsidR="00BE712E" w:rsidRPr="003C60F2" w:rsidRDefault="00BE712E" w:rsidP="004F77DA">
      <w:pPr>
        <w:spacing w:line="520" w:lineRule="exact"/>
        <w:rPr>
          <w:rFonts w:ascii="Arial" w:eastAsia="標楷體" w:hAnsi="Arial" w:cs="Arial"/>
          <w:sz w:val="28"/>
        </w:rPr>
      </w:pPr>
      <w:r w:rsidRPr="003C60F2">
        <w:rPr>
          <w:rFonts w:ascii="Arial" w:eastAsia="標楷體" w:hAnsi="Arial" w:cs="Arial"/>
          <w:sz w:val="28"/>
        </w:rPr>
        <w:t>(</w:t>
      </w:r>
      <w:r w:rsidRPr="003C60F2">
        <w:rPr>
          <w:rFonts w:ascii="Arial" w:eastAsia="標楷體" w:hAnsi="Arial" w:cs="Arial"/>
          <w:sz w:val="28"/>
        </w:rPr>
        <w:t>一</w:t>
      </w:r>
      <w:r w:rsidRPr="003C60F2">
        <w:rPr>
          <w:rFonts w:ascii="Arial" w:eastAsia="標楷體" w:hAnsi="Arial" w:cs="Arial"/>
          <w:sz w:val="28"/>
        </w:rPr>
        <w:t xml:space="preserve">) </w:t>
      </w:r>
      <w:r w:rsidRPr="003C60F2">
        <w:rPr>
          <w:rFonts w:ascii="Arial" w:eastAsia="標楷體" w:hAnsi="Arial" w:cs="Arial"/>
          <w:sz w:val="28"/>
        </w:rPr>
        <w:t>本校體育班經費</w:t>
      </w:r>
      <w:r w:rsidR="0006549B" w:rsidRPr="003C60F2">
        <w:rPr>
          <w:rFonts w:ascii="Arial" w:eastAsia="標楷體" w:hAnsi="Arial" w:cs="Arial"/>
          <w:sz w:val="28"/>
        </w:rPr>
        <w:t>。</w:t>
      </w:r>
    </w:p>
    <w:p w:rsidR="00BE712E" w:rsidRPr="003C60F2" w:rsidRDefault="00BE712E" w:rsidP="004F77DA">
      <w:pPr>
        <w:spacing w:line="520" w:lineRule="exact"/>
        <w:rPr>
          <w:rFonts w:ascii="Arial" w:eastAsia="標楷體" w:hAnsi="Arial" w:cs="Arial"/>
          <w:sz w:val="28"/>
        </w:rPr>
      </w:pPr>
      <w:r w:rsidRPr="003C60F2">
        <w:rPr>
          <w:rFonts w:ascii="Arial" w:eastAsia="標楷體" w:hAnsi="Arial" w:cs="Arial"/>
          <w:sz w:val="28"/>
        </w:rPr>
        <w:t>(</w:t>
      </w:r>
      <w:r w:rsidRPr="003C60F2">
        <w:rPr>
          <w:rFonts w:ascii="Arial" w:eastAsia="標楷體" w:hAnsi="Arial" w:cs="Arial"/>
          <w:sz w:val="28"/>
        </w:rPr>
        <w:t>二</w:t>
      </w:r>
      <w:r w:rsidRPr="003C60F2">
        <w:rPr>
          <w:rFonts w:ascii="Arial" w:eastAsia="標楷體" w:hAnsi="Arial" w:cs="Arial"/>
          <w:sz w:val="28"/>
        </w:rPr>
        <w:t xml:space="preserve">) </w:t>
      </w:r>
      <w:r w:rsidRPr="003C60F2">
        <w:rPr>
          <w:rFonts w:ascii="Arial" w:eastAsia="標楷體" w:hAnsi="Arial" w:cs="Arial"/>
          <w:sz w:val="28"/>
        </w:rPr>
        <w:t>教育主管機關補助款</w:t>
      </w:r>
      <w:r w:rsidR="0006549B" w:rsidRPr="003C60F2">
        <w:rPr>
          <w:rFonts w:ascii="Arial" w:eastAsia="標楷體" w:hAnsi="Arial" w:cs="Arial"/>
          <w:sz w:val="28"/>
        </w:rPr>
        <w:t>。</w:t>
      </w:r>
    </w:p>
    <w:p w:rsidR="00BE712E" w:rsidRPr="003C60F2" w:rsidRDefault="00BE712E" w:rsidP="004F77DA">
      <w:pPr>
        <w:spacing w:line="520" w:lineRule="exact"/>
        <w:rPr>
          <w:rFonts w:ascii="Arial" w:eastAsia="標楷體" w:hAnsi="Arial" w:cs="Arial"/>
          <w:sz w:val="28"/>
        </w:rPr>
      </w:pPr>
      <w:r w:rsidRPr="003C60F2">
        <w:rPr>
          <w:rFonts w:ascii="Arial" w:eastAsia="標楷體" w:hAnsi="Arial" w:cs="Arial"/>
          <w:sz w:val="28"/>
        </w:rPr>
        <w:t>(</w:t>
      </w:r>
      <w:r w:rsidRPr="003C60F2">
        <w:rPr>
          <w:rFonts w:ascii="Arial" w:eastAsia="標楷體" w:hAnsi="Arial" w:cs="Arial"/>
          <w:sz w:val="28"/>
        </w:rPr>
        <w:t>三</w:t>
      </w:r>
      <w:r w:rsidRPr="003C60F2">
        <w:rPr>
          <w:rFonts w:ascii="Arial" w:eastAsia="標楷體" w:hAnsi="Arial" w:cs="Arial"/>
          <w:sz w:val="28"/>
        </w:rPr>
        <w:t xml:space="preserve">) </w:t>
      </w:r>
      <w:r w:rsidRPr="003C60F2">
        <w:rPr>
          <w:rFonts w:ascii="Arial" w:eastAsia="標楷體" w:hAnsi="Arial" w:cs="Arial"/>
          <w:sz w:val="28"/>
        </w:rPr>
        <w:t>外界捐贈及體育班家長支援</w:t>
      </w:r>
      <w:r w:rsidR="0006549B" w:rsidRPr="003C60F2">
        <w:rPr>
          <w:rFonts w:ascii="Arial" w:eastAsia="標楷體" w:hAnsi="Arial" w:cs="Arial"/>
          <w:sz w:val="28"/>
        </w:rPr>
        <w:t>。</w:t>
      </w:r>
    </w:p>
    <w:p w:rsidR="00194F6E" w:rsidRPr="003C60F2" w:rsidRDefault="00F512B0" w:rsidP="004F77DA">
      <w:pPr>
        <w:spacing w:line="520" w:lineRule="exact"/>
        <w:rPr>
          <w:rFonts w:ascii="Arial" w:eastAsia="標楷體" w:hAnsi="Arial" w:cs="Arial"/>
          <w:sz w:val="28"/>
        </w:rPr>
      </w:pPr>
      <w:r>
        <w:rPr>
          <w:rFonts w:ascii="Arial" w:eastAsia="標楷體" w:hAnsi="Arial" w:cs="Arial" w:hint="eastAsia"/>
          <w:sz w:val="28"/>
          <w:lang w:eastAsia="zh-HK"/>
        </w:rPr>
        <w:t>伍</w:t>
      </w:r>
      <w:r w:rsidR="0006549B" w:rsidRPr="003C60F2">
        <w:rPr>
          <w:rFonts w:ascii="Arial" w:eastAsia="標楷體" w:hAnsi="Arial" w:cs="Arial"/>
          <w:sz w:val="28"/>
          <w:lang w:eastAsia="zh-HK"/>
        </w:rPr>
        <w:t>、</w:t>
      </w:r>
      <w:r w:rsidR="00BE712E" w:rsidRPr="003C60F2">
        <w:rPr>
          <w:rFonts w:ascii="Arial" w:eastAsia="標楷體" w:hAnsi="Arial" w:cs="Arial"/>
          <w:sz w:val="28"/>
        </w:rPr>
        <w:t>本計畫經校長核准後實施，修正時亦同。</w:t>
      </w:r>
    </w:p>
    <w:sectPr w:rsidR="00194F6E" w:rsidRPr="003C60F2" w:rsidSect="004F77DA">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103" w:rsidRDefault="00660103" w:rsidP="00E023F9">
      <w:r>
        <w:separator/>
      </w:r>
    </w:p>
  </w:endnote>
  <w:endnote w:type="continuationSeparator" w:id="0">
    <w:p w:rsidR="00660103" w:rsidRDefault="00660103" w:rsidP="00E023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103" w:rsidRDefault="00660103" w:rsidP="00E023F9">
      <w:r>
        <w:separator/>
      </w:r>
    </w:p>
  </w:footnote>
  <w:footnote w:type="continuationSeparator" w:id="0">
    <w:p w:rsidR="00660103" w:rsidRDefault="00660103" w:rsidP="00E023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31FF3"/>
    <w:multiLevelType w:val="hybridMultilevel"/>
    <w:tmpl w:val="B7441E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52D3D13"/>
    <w:multiLevelType w:val="hybridMultilevel"/>
    <w:tmpl w:val="88E6653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F0C3B45"/>
    <w:multiLevelType w:val="hybridMultilevel"/>
    <w:tmpl w:val="36F811D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04308CA"/>
    <w:multiLevelType w:val="hybridMultilevel"/>
    <w:tmpl w:val="EBBE9B50"/>
    <w:lvl w:ilvl="0" w:tplc="57FE16A4">
      <w:start w:val="1"/>
      <w:numFmt w:val="decimal"/>
      <w:lvlText w:val="%1."/>
      <w:lvlJc w:val="left"/>
      <w:pPr>
        <w:ind w:left="500" w:hanging="36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712E"/>
    <w:rsid w:val="00010A55"/>
    <w:rsid w:val="0006549B"/>
    <w:rsid w:val="000E6082"/>
    <w:rsid w:val="001244B5"/>
    <w:rsid w:val="00172599"/>
    <w:rsid w:val="001915D3"/>
    <w:rsid w:val="00194F6E"/>
    <w:rsid w:val="00236873"/>
    <w:rsid w:val="002D384F"/>
    <w:rsid w:val="00376E09"/>
    <w:rsid w:val="003929AC"/>
    <w:rsid w:val="003C60F2"/>
    <w:rsid w:val="003D3425"/>
    <w:rsid w:val="00434236"/>
    <w:rsid w:val="00452ECA"/>
    <w:rsid w:val="00465732"/>
    <w:rsid w:val="004A1DEA"/>
    <w:rsid w:val="004A7FAF"/>
    <w:rsid w:val="004F77DA"/>
    <w:rsid w:val="0050139B"/>
    <w:rsid w:val="006266C1"/>
    <w:rsid w:val="0063415F"/>
    <w:rsid w:val="00647103"/>
    <w:rsid w:val="00657DC5"/>
    <w:rsid w:val="00660103"/>
    <w:rsid w:val="00670FE8"/>
    <w:rsid w:val="0067361E"/>
    <w:rsid w:val="006B324F"/>
    <w:rsid w:val="00746CB2"/>
    <w:rsid w:val="00773EFD"/>
    <w:rsid w:val="007D4E6C"/>
    <w:rsid w:val="007D6372"/>
    <w:rsid w:val="007E0B77"/>
    <w:rsid w:val="007F2445"/>
    <w:rsid w:val="0081769C"/>
    <w:rsid w:val="00836C86"/>
    <w:rsid w:val="00893308"/>
    <w:rsid w:val="00895531"/>
    <w:rsid w:val="00901963"/>
    <w:rsid w:val="009347A4"/>
    <w:rsid w:val="00935790"/>
    <w:rsid w:val="00967495"/>
    <w:rsid w:val="00A36CCD"/>
    <w:rsid w:val="00AB0D88"/>
    <w:rsid w:val="00B37638"/>
    <w:rsid w:val="00B4331C"/>
    <w:rsid w:val="00B73D1A"/>
    <w:rsid w:val="00B7459D"/>
    <w:rsid w:val="00B828E3"/>
    <w:rsid w:val="00BD68C0"/>
    <w:rsid w:val="00BE712E"/>
    <w:rsid w:val="00C57096"/>
    <w:rsid w:val="00C7418F"/>
    <w:rsid w:val="00C803A1"/>
    <w:rsid w:val="00CB2CD4"/>
    <w:rsid w:val="00CD53B5"/>
    <w:rsid w:val="00D436D9"/>
    <w:rsid w:val="00D5616A"/>
    <w:rsid w:val="00D654D4"/>
    <w:rsid w:val="00D92F26"/>
    <w:rsid w:val="00E023F9"/>
    <w:rsid w:val="00E26298"/>
    <w:rsid w:val="00E97994"/>
    <w:rsid w:val="00EB01B7"/>
    <w:rsid w:val="00EE3BE2"/>
    <w:rsid w:val="00EE5EB4"/>
    <w:rsid w:val="00F512B0"/>
    <w:rsid w:val="00F560E2"/>
    <w:rsid w:val="00FD1E0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87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6CCD"/>
    <w:pPr>
      <w:ind w:leftChars="200" w:left="480"/>
    </w:pPr>
  </w:style>
  <w:style w:type="character" w:styleId="a4">
    <w:name w:val="Subtle Emphasis"/>
    <w:basedOn w:val="a0"/>
    <w:uiPriority w:val="19"/>
    <w:qFormat/>
    <w:rsid w:val="00A36CCD"/>
    <w:rPr>
      <w:i/>
      <w:iCs/>
      <w:color w:val="404040" w:themeColor="text1" w:themeTint="BF"/>
    </w:rPr>
  </w:style>
  <w:style w:type="paragraph" w:styleId="a5">
    <w:name w:val="header"/>
    <w:basedOn w:val="a"/>
    <w:link w:val="a6"/>
    <w:uiPriority w:val="99"/>
    <w:unhideWhenUsed/>
    <w:rsid w:val="00E023F9"/>
    <w:pPr>
      <w:tabs>
        <w:tab w:val="center" w:pos="4153"/>
        <w:tab w:val="right" w:pos="8306"/>
      </w:tabs>
      <w:snapToGrid w:val="0"/>
    </w:pPr>
    <w:rPr>
      <w:sz w:val="20"/>
      <w:szCs w:val="20"/>
    </w:rPr>
  </w:style>
  <w:style w:type="character" w:customStyle="1" w:styleId="a6">
    <w:name w:val="頁首 字元"/>
    <w:basedOn w:val="a0"/>
    <w:link w:val="a5"/>
    <w:uiPriority w:val="99"/>
    <w:rsid w:val="00E023F9"/>
    <w:rPr>
      <w:sz w:val="20"/>
      <w:szCs w:val="20"/>
    </w:rPr>
  </w:style>
  <w:style w:type="paragraph" w:styleId="a7">
    <w:name w:val="footer"/>
    <w:basedOn w:val="a"/>
    <w:link w:val="a8"/>
    <w:uiPriority w:val="99"/>
    <w:unhideWhenUsed/>
    <w:rsid w:val="00E023F9"/>
    <w:pPr>
      <w:tabs>
        <w:tab w:val="center" w:pos="4153"/>
        <w:tab w:val="right" w:pos="8306"/>
      </w:tabs>
      <w:snapToGrid w:val="0"/>
    </w:pPr>
    <w:rPr>
      <w:sz w:val="20"/>
      <w:szCs w:val="20"/>
    </w:rPr>
  </w:style>
  <w:style w:type="character" w:customStyle="1" w:styleId="a8">
    <w:name w:val="頁尾 字元"/>
    <w:basedOn w:val="a0"/>
    <w:link w:val="a7"/>
    <w:uiPriority w:val="99"/>
    <w:rsid w:val="00E023F9"/>
    <w:rPr>
      <w:sz w:val="20"/>
      <w:szCs w:val="20"/>
    </w:rPr>
  </w:style>
</w:styles>
</file>

<file path=word/webSettings.xml><?xml version="1.0" encoding="utf-8"?>
<w:webSettings xmlns:r="http://schemas.openxmlformats.org/officeDocument/2006/relationships" xmlns:w="http://schemas.openxmlformats.org/wordprocessingml/2006/main">
  <w:divs>
    <w:div w:id="1669477658">
      <w:bodyDiv w:val="1"/>
      <w:marLeft w:val="0"/>
      <w:marRight w:val="0"/>
      <w:marTop w:val="0"/>
      <w:marBottom w:val="0"/>
      <w:divBdr>
        <w:top w:val="none" w:sz="0" w:space="0" w:color="auto"/>
        <w:left w:val="none" w:sz="0" w:space="0" w:color="auto"/>
        <w:bottom w:val="none" w:sz="0" w:space="0" w:color="auto"/>
        <w:right w:val="none" w:sz="0" w:space="0" w:color="auto"/>
      </w:divBdr>
    </w:div>
    <w:div w:id="213721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貞 慧</dc:creator>
  <cp:keywords/>
  <dc:description/>
  <cp:lastModifiedBy>user</cp:lastModifiedBy>
  <cp:revision>57</cp:revision>
  <dcterms:created xsi:type="dcterms:W3CDTF">2020-08-01T06:00:00Z</dcterms:created>
  <dcterms:modified xsi:type="dcterms:W3CDTF">2021-01-20T05:06:00Z</dcterms:modified>
</cp:coreProperties>
</file>