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DE" w:rsidRPr="00D32400" w:rsidRDefault="00AA15DE" w:rsidP="00AA15DE">
      <w:pPr>
        <w:pStyle w:val="a3"/>
        <w:spacing w:line="480" w:lineRule="exact"/>
        <w:jc w:val="center"/>
        <w:rPr>
          <w:rFonts w:cs="標楷體"/>
          <w:b/>
          <w:sz w:val="32"/>
          <w:szCs w:val="32"/>
        </w:rPr>
      </w:pPr>
      <w:r w:rsidRPr="00D32400">
        <w:rPr>
          <w:rFonts w:cs="標楷體" w:hint="eastAsia"/>
          <w:b/>
          <w:sz w:val="32"/>
          <w:szCs w:val="32"/>
        </w:rPr>
        <w:t>花蓮縣立自強國民中學</w:t>
      </w:r>
      <w:r w:rsidRPr="00D32400">
        <w:rPr>
          <w:rFonts w:hAnsi="新細明體" w:hint="eastAsia"/>
          <w:b/>
          <w:sz w:val="32"/>
          <w:szCs w:val="32"/>
        </w:rPr>
        <w:t>捐資興學</w:t>
      </w:r>
      <w:r>
        <w:rPr>
          <w:rFonts w:cs="標楷體" w:hint="eastAsia"/>
          <w:b/>
          <w:sz w:val="32"/>
          <w:szCs w:val="32"/>
        </w:rPr>
        <w:t>管理</w:t>
      </w:r>
      <w:r w:rsidRPr="00D32400">
        <w:rPr>
          <w:rFonts w:cs="標楷體" w:hint="eastAsia"/>
          <w:b/>
          <w:sz w:val="32"/>
          <w:szCs w:val="32"/>
        </w:rPr>
        <w:t>辦法</w:t>
      </w:r>
    </w:p>
    <w:p w:rsidR="00AA15DE" w:rsidRPr="00BD410F" w:rsidRDefault="00AA15DE" w:rsidP="00AA15DE">
      <w:pPr>
        <w:pStyle w:val="Default"/>
        <w:spacing w:line="480" w:lineRule="exact"/>
        <w:rPr>
          <w:rFonts w:ascii="標楷體" w:eastAsia="標楷體" w:hAnsi="標楷體"/>
        </w:rPr>
      </w:pPr>
      <w:r w:rsidRPr="00BD410F">
        <w:rPr>
          <w:rFonts w:ascii="標楷體" w:eastAsia="標楷體" w:hAnsi="標楷體" w:hint="eastAsia"/>
        </w:rPr>
        <w:t>一、依據：</w:t>
      </w:r>
    </w:p>
    <w:p w:rsidR="00AA15DE" w:rsidRPr="00BD410F" w:rsidRDefault="00AA15DE" w:rsidP="00AA15DE">
      <w:pPr>
        <w:pStyle w:val="Default"/>
        <w:spacing w:line="480" w:lineRule="exact"/>
        <w:ind w:leftChars="197" w:left="316" w:firstLine="14"/>
        <w:rPr>
          <w:rFonts w:ascii="標楷體" w:eastAsia="標楷體" w:hAnsi="標楷體"/>
        </w:rPr>
      </w:pPr>
      <w:r w:rsidRPr="00BD410F">
        <w:rPr>
          <w:rFonts w:ascii="標楷體" w:eastAsia="標楷體" w:hAnsi="標楷體" w:hint="eastAsia"/>
        </w:rPr>
        <w:t>依花蓮縣政府中華民國105年4月12日府</w:t>
      </w:r>
      <w:proofErr w:type="gramStart"/>
      <w:r w:rsidRPr="00BD410F">
        <w:rPr>
          <w:rFonts w:ascii="標楷體" w:eastAsia="標楷體" w:hAnsi="標楷體" w:hint="eastAsia"/>
        </w:rPr>
        <w:t>設教字第1050066075號</w:t>
      </w:r>
      <w:proofErr w:type="gramEnd"/>
      <w:r w:rsidRPr="00BD410F">
        <w:rPr>
          <w:rFonts w:ascii="標楷體" w:eastAsia="標楷體" w:hAnsi="標楷體" w:hint="eastAsia"/>
        </w:rPr>
        <w:t>函發布「花蓮縣所屬各級學校辦理捐資興學作業要點」。</w:t>
      </w:r>
    </w:p>
    <w:p w:rsidR="00AA15DE" w:rsidRPr="00BD410F" w:rsidRDefault="00AA15DE" w:rsidP="00AA15DE">
      <w:pPr>
        <w:pStyle w:val="Default"/>
        <w:spacing w:line="480" w:lineRule="exact"/>
        <w:rPr>
          <w:rFonts w:ascii="標楷體" w:eastAsia="標楷體" w:hAnsi="標楷體"/>
          <w:bCs/>
        </w:rPr>
      </w:pPr>
      <w:r w:rsidRPr="00BD410F">
        <w:rPr>
          <w:rFonts w:ascii="標楷體" w:eastAsia="標楷體" w:hAnsi="標楷體" w:hint="eastAsia"/>
        </w:rPr>
        <w:t>二、目的：</w:t>
      </w:r>
    </w:p>
    <w:p w:rsidR="00AA15DE" w:rsidRPr="00BD410F" w:rsidRDefault="00AA15DE" w:rsidP="00AA15DE">
      <w:pPr>
        <w:adjustRightInd w:val="0"/>
        <w:spacing w:line="480" w:lineRule="exact"/>
        <w:ind w:leftChars="187" w:left="815" w:hangingChars="215" w:hanging="516"/>
        <w:jc w:val="both"/>
        <w:rPr>
          <w:rFonts w:ascii="標楷體" w:eastAsia="標楷體" w:hAnsi="標楷體"/>
          <w:b w:val="0"/>
          <w:bCs/>
          <w:sz w:val="24"/>
          <w:szCs w:val="24"/>
        </w:rPr>
      </w:pPr>
      <w:r w:rsidRPr="00BD410F">
        <w:rPr>
          <w:rFonts w:ascii="標楷體" w:eastAsia="標楷體" w:hAnsi="標楷體" w:hint="eastAsia"/>
          <w:b w:val="0"/>
          <w:bCs/>
          <w:sz w:val="24"/>
          <w:szCs w:val="24"/>
        </w:rPr>
        <w:t>(</w:t>
      </w:r>
      <w:proofErr w:type="gramStart"/>
      <w:r w:rsidRPr="00BD410F">
        <w:rPr>
          <w:rFonts w:ascii="標楷體" w:eastAsia="標楷體" w:hAnsi="標楷體" w:hint="eastAsia"/>
          <w:b w:val="0"/>
          <w:bCs/>
          <w:sz w:val="24"/>
          <w:szCs w:val="24"/>
        </w:rPr>
        <w:t>一</w:t>
      </w:r>
      <w:proofErr w:type="gramEnd"/>
      <w:r w:rsidRPr="00BD410F">
        <w:rPr>
          <w:rFonts w:ascii="標楷體" w:eastAsia="標楷體" w:hAnsi="標楷體" w:hint="eastAsia"/>
          <w:b w:val="0"/>
          <w:bCs/>
          <w:sz w:val="24"/>
          <w:szCs w:val="24"/>
        </w:rPr>
        <w:t>)善用社會回饋資源，以改善教學環境及設備、推展校務、發展學校特色及協助學生求學發展為宗旨，</w:t>
      </w:r>
    </w:p>
    <w:p w:rsidR="00AA15DE" w:rsidRPr="00BD410F" w:rsidRDefault="00AA15DE" w:rsidP="00AA15DE">
      <w:pPr>
        <w:adjustRightInd w:val="0"/>
        <w:spacing w:line="480" w:lineRule="exact"/>
        <w:ind w:leftChars="187" w:left="815" w:hangingChars="215" w:hanging="516"/>
        <w:jc w:val="both"/>
        <w:rPr>
          <w:rFonts w:ascii="標楷體" w:eastAsia="標楷體" w:hAnsi="標楷體"/>
          <w:b w:val="0"/>
          <w:bCs/>
          <w:sz w:val="24"/>
          <w:szCs w:val="24"/>
        </w:rPr>
      </w:pPr>
      <w:r w:rsidRPr="00BD410F">
        <w:rPr>
          <w:rFonts w:ascii="標楷體" w:eastAsia="標楷體" w:hAnsi="標楷體" w:hint="eastAsia"/>
          <w:b w:val="0"/>
          <w:bCs/>
          <w:sz w:val="24"/>
          <w:szCs w:val="24"/>
        </w:rPr>
        <w:t>(二)建立合法及健全之回饋資源管理制度，以促進校務健全之發展。</w:t>
      </w:r>
    </w:p>
    <w:p w:rsidR="00AA15DE" w:rsidRPr="00BD410F" w:rsidRDefault="00AA15DE" w:rsidP="00AA15DE">
      <w:pPr>
        <w:pStyle w:val="Web"/>
        <w:spacing w:before="0" w:beforeAutospacing="0" w:after="0" w:line="480" w:lineRule="exact"/>
        <w:ind w:left="475" w:hangingChars="198" w:hanging="475"/>
        <w:rPr>
          <w:rFonts w:ascii="標楷體" w:eastAsia="標楷體" w:hAnsi="標楷體"/>
        </w:rPr>
      </w:pPr>
      <w:r w:rsidRPr="00BD410F">
        <w:rPr>
          <w:rFonts w:ascii="標楷體" w:eastAsia="標楷體" w:hAnsi="標楷體" w:hint="eastAsia"/>
        </w:rPr>
        <w:t>三、</w:t>
      </w:r>
      <w:r w:rsidRPr="00BD410F">
        <w:rPr>
          <w:rFonts w:ascii="標楷體" w:eastAsia="標楷體" w:hAnsi="標楷體"/>
        </w:rPr>
        <w:t>成立捐資興學管理小組，</w:t>
      </w:r>
      <w:r w:rsidRPr="00BD410F">
        <w:rPr>
          <w:rFonts w:ascii="標楷體" w:eastAsia="標楷體" w:hAnsi="標楷體" w:hint="eastAsia"/>
        </w:rPr>
        <w:t>設</w:t>
      </w:r>
      <w:r w:rsidRPr="00BD410F">
        <w:rPr>
          <w:rFonts w:ascii="標楷體" w:eastAsia="標楷體" w:hAnsi="標楷體"/>
        </w:rPr>
        <w:t>置委員</w:t>
      </w:r>
      <w:r w:rsidRPr="00BD410F">
        <w:rPr>
          <w:rFonts w:ascii="標楷體" w:eastAsia="標楷體" w:hAnsi="標楷體" w:hint="eastAsia"/>
        </w:rPr>
        <w:t>9</w:t>
      </w:r>
      <w:r w:rsidRPr="00BD410F">
        <w:rPr>
          <w:rFonts w:ascii="標楷體" w:eastAsia="標楷體" w:hAnsi="標楷體"/>
        </w:rPr>
        <w:t>人。負責專戶勸募所得之監督、審核、支用等事宜及其他相關業務推動事項</w:t>
      </w:r>
      <w:r w:rsidRPr="00BD410F">
        <w:rPr>
          <w:rFonts w:ascii="標楷體" w:eastAsia="標楷體" w:hAnsi="標楷體" w:hint="eastAsia"/>
        </w:rPr>
        <w:t>，</w:t>
      </w:r>
      <w:r w:rsidRPr="00BD410F">
        <w:rPr>
          <w:rFonts w:ascii="標楷體" w:eastAsia="標楷體" w:hAnsi="標楷體"/>
        </w:rPr>
        <w:t>其組成如下：</w:t>
      </w:r>
    </w:p>
    <w:p w:rsidR="00AA15DE" w:rsidRPr="00BD410F" w:rsidRDefault="00AA15DE" w:rsidP="00AA15DE">
      <w:pPr>
        <w:pStyle w:val="Web"/>
        <w:spacing w:before="0" w:beforeAutospacing="0" w:after="0" w:line="480" w:lineRule="exact"/>
        <w:ind w:leftChars="204" w:left="2482" w:hangingChars="898" w:hanging="2155"/>
        <w:rPr>
          <w:rFonts w:ascii="標楷體" w:eastAsia="標楷體" w:hAnsi="標楷體"/>
        </w:rPr>
      </w:pPr>
      <w:r w:rsidRPr="00BD410F">
        <w:rPr>
          <w:rFonts w:ascii="標楷體" w:eastAsia="標楷體" w:hAnsi="標楷體"/>
        </w:rPr>
        <w:t>(</w:t>
      </w:r>
      <w:proofErr w:type="gramStart"/>
      <w:r w:rsidRPr="00BD410F">
        <w:rPr>
          <w:rFonts w:ascii="標楷體" w:eastAsia="標楷體" w:hAnsi="標楷體"/>
        </w:rPr>
        <w:t>一</w:t>
      </w:r>
      <w:proofErr w:type="gramEnd"/>
      <w:r w:rsidRPr="00BD410F">
        <w:rPr>
          <w:rFonts w:ascii="標楷體" w:eastAsia="標楷體" w:hAnsi="標楷體"/>
        </w:rPr>
        <w:t>)主任委員1 人：校長。召集及主持會議，綜理統籌應用社會回饋資源工作事宜。</w:t>
      </w:r>
    </w:p>
    <w:p w:rsidR="00AA15DE" w:rsidRPr="00BD410F" w:rsidRDefault="00AA15DE" w:rsidP="00AA15DE">
      <w:pPr>
        <w:pStyle w:val="Web"/>
        <w:spacing w:before="0" w:beforeAutospacing="0" w:after="0" w:line="480" w:lineRule="exact"/>
        <w:ind w:leftChars="204" w:left="2537" w:hangingChars="921" w:hanging="2210"/>
        <w:rPr>
          <w:rFonts w:ascii="標楷體" w:eastAsia="標楷體" w:hAnsi="標楷體"/>
        </w:rPr>
      </w:pPr>
      <w:r w:rsidRPr="00BD410F">
        <w:rPr>
          <w:rFonts w:ascii="標楷體" w:eastAsia="標楷體" w:hAnsi="標楷體"/>
        </w:rPr>
        <w:t>(二)執行秘書1 人：總務主任。辦理應用社會回饋資源行政業務；受理彙整各項申請補助案件</w:t>
      </w:r>
      <w:r w:rsidRPr="00BD410F">
        <w:rPr>
          <w:rFonts w:ascii="標楷體" w:eastAsia="標楷體" w:hAnsi="標楷體" w:hint="eastAsia"/>
        </w:rPr>
        <w:t>、</w:t>
      </w:r>
      <w:r w:rsidRPr="00BD410F">
        <w:rPr>
          <w:rFonts w:ascii="標楷體" w:eastAsia="標楷體" w:hAnsi="標楷體"/>
        </w:rPr>
        <w:t>彙整各項會議資料並作成紀錄</w:t>
      </w:r>
      <w:r w:rsidRPr="00BD410F">
        <w:rPr>
          <w:rFonts w:ascii="標楷體" w:eastAsia="標楷體" w:hAnsi="標楷體" w:hint="eastAsia"/>
        </w:rPr>
        <w:t>、</w:t>
      </w:r>
      <w:r w:rsidRPr="00BD410F">
        <w:rPr>
          <w:rFonts w:ascii="標楷體" w:eastAsia="標楷體" w:hAnsi="標楷體"/>
        </w:rPr>
        <w:t>教育部教育儲蓄戶網頁資料管理</w:t>
      </w:r>
      <w:r w:rsidRPr="00BD410F">
        <w:rPr>
          <w:rFonts w:ascii="標楷體" w:eastAsia="標楷體" w:hAnsi="標楷體" w:hint="eastAsia"/>
        </w:rPr>
        <w:t>、</w:t>
      </w:r>
      <w:r w:rsidRPr="00BD410F">
        <w:rPr>
          <w:rFonts w:ascii="標楷體" w:eastAsia="標楷體" w:hAnsi="標楷體"/>
        </w:rPr>
        <w:t>管理本校應用社會回饋資源網</w:t>
      </w:r>
      <w:r w:rsidRPr="00BD410F">
        <w:rPr>
          <w:rFonts w:ascii="標楷體" w:eastAsia="標楷體" w:hAnsi="標楷體" w:hint="eastAsia"/>
        </w:rPr>
        <w:t>、</w:t>
      </w:r>
      <w:r w:rsidRPr="00BD410F">
        <w:rPr>
          <w:rFonts w:ascii="標楷體" w:eastAsia="標楷體" w:hAnsi="標楷體"/>
        </w:rPr>
        <w:t>辦理情形公開徵信。</w:t>
      </w:r>
    </w:p>
    <w:p w:rsidR="00AA15DE" w:rsidRPr="00BD410F" w:rsidRDefault="00AA15DE" w:rsidP="00AA15DE">
      <w:pPr>
        <w:pStyle w:val="Web"/>
        <w:spacing w:before="0" w:beforeAutospacing="0" w:after="0" w:line="480" w:lineRule="exact"/>
        <w:ind w:leftChars="203" w:left="2535" w:hangingChars="921" w:hanging="2210"/>
        <w:rPr>
          <w:rFonts w:ascii="標楷體" w:eastAsia="標楷體" w:hAnsi="標楷體"/>
        </w:rPr>
      </w:pPr>
      <w:r w:rsidRPr="00BD410F">
        <w:rPr>
          <w:rFonts w:ascii="標楷體" w:eastAsia="標楷體" w:hAnsi="標楷體"/>
        </w:rPr>
        <w:t>(三)行政代表</w:t>
      </w:r>
      <w:r w:rsidRPr="00BD410F">
        <w:rPr>
          <w:rFonts w:ascii="標楷體" w:eastAsia="標楷體" w:hAnsi="標楷體" w:hint="eastAsia"/>
        </w:rPr>
        <w:t>4</w:t>
      </w:r>
      <w:r w:rsidRPr="00BD410F">
        <w:rPr>
          <w:rFonts w:ascii="標楷體" w:eastAsia="標楷體" w:hAnsi="標楷體"/>
        </w:rPr>
        <w:t xml:space="preserve"> 人：教</w:t>
      </w:r>
      <w:r w:rsidRPr="00BD410F">
        <w:rPr>
          <w:rFonts w:ascii="標楷體" w:eastAsia="標楷體" w:hAnsi="標楷體" w:hint="eastAsia"/>
        </w:rPr>
        <w:t>務</w:t>
      </w:r>
      <w:r w:rsidRPr="00BD410F">
        <w:rPr>
          <w:rFonts w:ascii="標楷體" w:eastAsia="標楷體" w:hAnsi="標楷體"/>
        </w:rPr>
        <w:t>主任</w:t>
      </w:r>
      <w:r w:rsidRPr="00BD410F">
        <w:rPr>
          <w:rFonts w:ascii="標楷體" w:eastAsia="標楷體" w:hAnsi="標楷體" w:hint="eastAsia"/>
        </w:rPr>
        <w:t>、學</w:t>
      </w:r>
      <w:proofErr w:type="gramStart"/>
      <w:r w:rsidRPr="00BD410F">
        <w:rPr>
          <w:rFonts w:ascii="標楷體" w:eastAsia="標楷體" w:hAnsi="標楷體" w:hint="eastAsia"/>
        </w:rPr>
        <w:t>務</w:t>
      </w:r>
      <w:proofErr w:type="gramEnd"/>
      <w:r w:rsidRPr="00BD410F">
        <w:rPr>
          <w:rFonts w:ascii="標楷體" w:eastAsia="標楷體" w:hAnsi="標楷體" w:hint="eastAsia"/>
        </w:rPr>
        <w:t>主任</w:t>
      </w:r>
      <w:r w:rsidRPr="00BD410F">
        <w:rPr>
          <w:rFonts w:ascii="標楷體" w:eastAsia="標楷體" w:hAnsi="標楷體"/>
        </w:rPr>
        <w:t>、</w:t>
      </w:r>
      <w:r w:rsidRPr="00BD410F">
        <w:rPr>
          <w:rFonts w:ascii="標楷體" w:eastAsia="標楷體" w:hAnsi="標楷體" w:hint="eastAsia"/>
        </w:rPr>
        <w:t>課程</w:t>
      </w:r>
      <w:r w:rsidRPr="00BD410F">
        <w:rPr>
          <w:rFonts w:ascii="標楷體" w:eastAsia="標楷體" w:hAnsi="標楷體"/>
        </w:rPr>
        <w:t>教學組長、學</w:t>
      </w:r>
      <w:r w:rsidRPr="00BD410F">
        <w:rPr>
          <w:rFonts w:ascii="標楷體" w:eastAsia="標楷體" w:hAnsi="標楷體" w:hint="eastAsia"/>
        </w:rPr>
        <w:t>生活動</w:t>
      </w:r>
      <w:r w:rsidRPr="00BD410F">
        <w:rPr>
          <w:rFonts w:ascii="標楷體" w:eastAsia="標楷體" w:hAnsi="標楷體"/>
        </w:rPr>
        <w:t>組長。議決各項提案事項</w:t>
      </w:r>
      <w:r w:rsidRPr="00BD410F">
        <w:rPr>
          <w:rFonts w:ascii="標楷體" w:eastAsia="標楷體" w:hAnsi="標楷體" w:hint="eastAsia"/>
        </w:rPr>
        <w:t>、</w:t>
      </w:r>
      <w:r w:rsidRPr="00BD410F">
        <w:rPr>
          <w:rFonts w:ascii="標楷體" w:eastAsia="標楷體" w:hAnsi="標楷體"/>
        </w:rPr>
        <w:t>審核各項申請補助案件</w:t>
      </w:r>
      <w:r w:rsidRPr="00BD410F">
        <w:rPr>
          <w:rFonts w:ascii="標楷體" w:eastAsia="標楷體" w:hAnsi="標楷體" w:hint="eastAsia"/>
        </w:rPr>
        <w:t>、</w:t>
      </w:r>
      <w:r w:rsidRPr="00BD410F">
        <w:rPr>
          <w:rFonts w:ascii="標楷體" w:eastAsia="標楷體" w:hAnsi="標楷體"/>
        </w:rPr>
        <w:t>監督管理小組辦理各項事項。</w:t>
      </w:r>
    </w:p>
    <w:p w:rsidR="00AA15DE" w:rsidRPr="00BD410F" w:rsidRDefault="00AA15DE" w:rsidP="00AA15DE">
      <w:pPr>
        <w:pStyle w:val="Web"/>
        <w:spacing w:before="0" w:beforeAutospacing="0" w:after="0" w:line="480" w:lineRule="exact"/>
        <w:ind w:leftChars="204" w:left="2482" w:hangingChars="898" w:hanging="2155"/>
        <w:rPr>
          <w:rFonts w:ascii="標楷體" w:eastAsia="標楷體" w:hAnsi="標楷體"/>
        </w:rPr>
      </w:pPr>
      <w:r w:rsidRPr="00BD410F">
        <w:rPr>
          <w:rFonts w:ascii="標楷體" w:eastAsia="標楷體" w:hAnsi="標楷體"/>
        </w:rPr>
        <w:t>(四)教師代表</w:t>
      </w:r>
      <w:r w:rsidRPr="00BD410F">
        <w:rPr>
          <w:rFonts w:ascii="標楷體" w:eastAsia="標楷體" w:hAnsi="標楷體" w:hint="eastAsia"/>
        </w:rPr>
        <w:t>3</w:t>
      </w:r>
      <w:r w:rsidRPr="00BD410F">
        <w:rPr>
          <w:rFonts w:ascii="標楷體" w:eastAsia="標楷體" w:hAnsi="標楷體"/>
        </w:rPr>
        <w:t>人：</w:t>
      </w:r>
      <w:r w:rsidRPr="00BD410F">
        <w:rPr>
          <w:rFonts w:ascii="標楷體" w:eastAsia="標楷體" w:hAnsi="標楷體" w:hint="eastAsia"/>
        </w:rPr>
        <w:t>七</w:t>
      </w:r>
      <w:r w:rsidRPr="00BD410F">
        <w:rPr>
          <w:rFonts w:ascii="標楷體" w:eastAsia="標楷體" w:hAnsi="標楷體"/>
        </w:rPr>
        <w:t>至</w:t>
      </w:r>
      <w:r w:rsidRPr="00BD410F">
        <w:rPr>
          <w:rFonts w:ascii="標楷體" w:eastAsia="標楷體" w:hAnsi="標楷體" w:hint="eastAsia"/>
        </w:rPr>
        <w:t>九</w:t>
      </w:r>
      <w:r w:rsidRPr="00BD410F">
        <w:rPr>
          <w:rFonts w:ascii="標楷體" w:eastAsia="標楷體" w:hAnsi="標楷體"/>
        </w:rPr>
        <w:t>年級各</w:t>
      </w:r>
      <w:r w:rsidRPr="00BD410F">
        <w:rPr>
          <w:rFonts w:ascii="標楷體" w:eastAsia="標楷體" w:hAnsi="標楷體" w:hint="eastAsia"/>
        </w:rPr>
        <w:t>級</w:t>
      </w:r>
      <w:r w:rsidRPr="00BD410F">
        <w:rPr>
          <w:rFonts w:ascii="標楷體" w:eastAsia="標楷體" w:hAnsi="標楷體"/>
        </w:rPr>
        <w:t>導師。議決各項提案事項</w:t>
      </w:r>
      <w:r w:rsidRPr="00BD410F">
        <w:rPr>
          <w:rFonts w:ascii="標楷體" w:eastAsia="標楷體" w:hAnsi="標楷體" w:hint="eastAsia"/>
        </w:rPr>
        <w:t>、</w:t>
      </w:r>
      <w:r w:rsidRPr="00BD410F">
        <w:rPr>
          <w:rFonts w:ascii="標楷體" w:eastAsia="標楷體" w:hAnsi="標楷體"/>
        </w:rPr>
        <w:t>審核各項申請補助案件</w:t>
      </w:r>
      <w:r w:rsidRPr="00BD410F">
        <w:rPr>
          <w:rFonts w:ascii="標楷體" w:eastAsia="標楷體" w:hAnsi="標楷體" w:hint="eastAsia"/>
        </w:rPr>
        <w:t>、</w:t>
      </w:r>
      <w:r w:rsidRPr="00BD410F">
        <w:rPr>
          <w:rFonts w:ascii="標楷體" w:eastAsia="標楷體" w:hAnsi="標楷體"/>
        </w:rPr>
        <w:t>監督管理小組辦理各項事項。</w:t>
      </w:r>
    </w:p>
    <w:p w:rsidR="00AA15DE" w:rsidRPr="00BD410F" w:rsidRDefault="009D7318" w:rsidP="009D7318">
      <w:pPr>
        <w:pStyle w:val="Web"/>
        <w:spacing w:before="0" w:beforeAutospacing="0" w:after="0" w:line="480" w:lineRule="exact"/>
        <w:ind w:leftChars="205" w:left="851" w:hangingChars="218" w:hanging="523"/>
        <w:rPr>
          <w:rFonts w:ascii="標楷體" w:eastAsia="標楷體" w:hAnsi="標楷體"/>
        </w:rPr>
      </w:pPr>
      <w:r w:rsidRPr="00BD410F">
        <w:rPr>
          <w:rFonts w:ascii="標楷體" w:eastAsia="標楷體" w:hAnsi="標楷體"/>
        </w:rPr>
        <w:t>(</w:t>
      </w:r>
      <w:r>
        <w:rPr>
          <w:rFonts w:ascii="標楷體" w:eastAsia="標楷體" w:hAnsi="標楷體" w:hint="eastAsia"/>
        </w:rPr>
        <w:t>五</w:t>
      </w:r>
      <w:r w:rsidRPr="00BD410F">
        <w:rPr>
          <w:rFonts w:ascii="標楷體" w:eastAsia="標楷體" w:hAnsi="標楷體"/>
        </w:rPr>
        <w:t>)</w:t>
      </w:r>
      <w:r w:rsidR="00AA15DE" w:rsidRPr="00BD410F">
        <w:rPr>
          <w:rFonts w:ascii="標楷體" w:eastAsia="標楷體" w:hAnsi="標楷體"/>
        </w:rPr>
        <w:t>管理小組會議由主任委員召集之，其決議以全體委員二分之一以上之出席，出席委員二分之一以上之同意行之；可否同數時，取決於主席。</w:t>
      </w:r>
    </w:p>
    <w:p w:rsidR="00AA15DE" w:rsidRPr="00BD410F" w:rsidRDefault="00AA15DE" w:rsidP="00AA15DE">
      <w:pPr>
        <w:pStyle w:val="Web"/>
        <w:spacing w:before="0" w:beforeAutospacing="0" w:after="0" w:line="480" w:lineRule="exact"/>
        <w:ind w:left="320"/>
        <w:rPr>
          <w:rFonts w:ascii="標楷體" w:eastAsia="標楷體" w:hAnsi="標楷體"/>
        </w:rPr>
      </w:pPr>
      <w:r w:rsidRPr="00BD410F">
        <w:rPr>
          <w:rFonts w:ascii="標楷體" w:eastAsia="標楷體" w:hAnsi="標楷體"/>
        </w:rPr>
        <w:t>四、辦理捐資興學業務，應遵照下列規定：</w:t>
      </w:r>
    </w:p>
    <w:p w:rsidR="00AA15DE" w:rsidRPr="00BD410F" w:rsidRDefault="00AA15DE" w:rsidP="00AA15DE">
      <w:pPr>
        <w:pStyle w:val="Web"/>
        <w:spacing w:before="0" w:beforeAutospacing="0" w:after="0" w:line="480" w:lineRule="exact"/>
        <w:ind w:leftChars="121" w:left="938" w:hangingChars="310" w:hanging="744"/>
        <w:rPr>
          <w:rFonts w:ascii="標楷體" w:eastAsia="標楷體" w:hAnsi="標楷體"/>
        </w:rPr>
      </w:pPr>
      <w:r w:rsidRPr="00BD410F">
        <w:rPr>
          <w:rFonts w:ascii="標楷體" w:eastAsia="標楷體" w:hAnsi="標楷體"/>
        </w:rPr>
        <w:t>（一）當年度獲捐贈之資源運用項目應避免與</w:t>
      </w:r>
      <w:proofErr w:type="gramStart"/>
      <w:r w:rsidRPr="00BD410F">
        <w:rPr>
          <w:rFonts w:ascii="標楷體" w:eastAsia="標楷體" w:hAnsi="標楷體"/>
        </w:rPr>
        <w:t>本府同年度</w:t>
      </w:r>
      <w:proofErr w:type="gramEnd"/>
      <w:r w:rsidRPr="00BD410F">
        <w:rPr>
          <w:rFonts w:ascii="標楷體" w:eastAsia="標楷體" w:hAnsi="標楷體"/>
        </w:rPr>
        <w:t>核定補助經費項目雷同或重覆，以免造成教育資源之浪費，但同一項目經費不敷使用時不在此限。</w:t>
      </w:r>
    </w:p>
    <w:p w:rsidR="00AA15DE" w:rsidRPr="00BD410F" w:rsidRDefault="00AA15DE" w:rsidP="00AA15DE">
      <w:pPr>
        <w:pStyle w:val="Web"/>
        <w:spacing w:before="0" w:beforeAutospacing="0" w:after="0" w:line="480" w:lineRule="exact"/>
        <w:ind w:leftChars="121" w:left="938" w:hangingChars="310" w:hanging="744"/>
        <w:rPr>
          <w:rFonts w:ascii="標楷體" w:eastAsia="標楷體" w:hAnsi="標楷體"/>
        </w:rPr>
      </w:pPr>
      <w:r w:rsidRPr="00BD410F">
        <w:rPr>
          <w:rFonts w:ascii="標楷體" w:eastAsia="標楷體" w:hAnsi="標楷體"/>
        </w:rPr>
        <w:t>（二）接受現金捐贈時，應依</w:t>
      </w:r>
      <w:r w:rsidRPr="00BD410F">
        <w:rPr>
          <w:rFonts w:ascii="標楷體" w:eastAsia="標楷體" w:hAnsi="標楷體" w:hint="eastAsia"/>
        </w:rPr>
        <w:t>照</w:t>
      </w:r>
      <w:r w:rsidRPr="00BD410F">
        <w:rPr>
          <w:rFonts w:ascii="標楷體" w:eastAsia="標楷體" w:hAnsi="標楷體"/>
        </w:rPr>
        <w:t>捐贈者指定之用途執行；未指定用途者，應用於充實教學設備、改善教學環境及學校綠化美化、辦理學校活動及設置獎助學金等，並應遵照政府採購法及其他相關法令辦理。</w:t>
      </w:r>
    </w:p>
    <w:p w:rsidR="00AA15DE" w:rsidRPr="00BD410F" w:rsidRDefault="00AA15DE" w:rsidP="00AA15DE">
      <w:pPr>
        <w:pStyle w:val="Web"/>
        <w:spacing w:before="0" w:beforeAutospacing="0" w:after="0" w:line="480" w:lineRule="exact"/>
        <w:ind w:leftChars="121" w:left="938" w:hangingChars="310" w:hanging="744"/>
        <w:rPr>
          <w:rFonts w:ascii="標楷體" w:eastAsia="標楷體" w:hAnsi="標楷體"/>
        </w:rPr>
      </w:pPr>
      <w:r w:rsidRPr="00BD410F">
        <w:rPr>
          <w:rFonts w:ascii="標楷體" w:eastAsia="標楷體" w:hAnsi="標楷體"/>
        </w:rPr>
        <w:t>（三）接受實物捐贈，應由各校自行訪價後列入財產管理。</w:t>
      </w:r>
    </w:p>
    <w:p w:rsidR="00AA15DE" w:rsidRPr="00BD410F" w:rsidRDefault="00AA15DE" w:rsidP="00AA15DE">
      <w:pPr>
        <w:pStyle w:val="Web"/>
        <w:spacing w:before="0" w:beforeAutospacing="0" w:after="0" w:line="480" w:lineRule="exact"/>
        <w:ind w:leftChars="121" w:left="938" w:hangingChars="310" w:hanging="744"/>
        <w:rPr>
          <w:rFonts w:ascii="標楷體" w:eastAsia="標楷體" w:hAnsi="標楷體"/>
        </w:rPr>
      </w:pPr>
      <w:r w:rsidRPr="00BD410F">
        <w:rPr>
          <w:rFonts w:ascii="標楷體" w:eastAsia="標楷體" w:hAnsi="標楷體"/>
        </w:rPr>
        <w:t>（四）接受捐資時應開立收據。如以實物捐贈者，應載明受贈財物項目及數量；以不動產或動產捐贈者，應按當地捐助時價折合新臺幣計算之。</w:t>
      </w:r>
    </w:p>
    <w:p w:rsidR="00AA15DE" w:rsidRPr="00BD410F" w:rsidRDefault="00AA15DE" w:rsidP="00AA15DE">
      <w:pPr>
        <w:pStyle w:val="Web"/>
        <w:spacing w:before="0" w:beforeAutospacing="0" w:after="0" w:line="480" w:lineRule="exact"/>
        <w:ind w:leftChars="121" w:left="938" w:hangingChars="310" w:hanging="744"/>
        <w:rPr>
          <w:rFonts w:ascii="標楷體" w:eastAsia="標楷體" w:hAnsi="標楷體"/>
        </w:rPr>
      </w:pPr>
      <w:r w:rsidRPr="00BD410F">
        <w:rPr>
          <w:rFonts w:ascii="標楷體" w:eastAsia="標楷體" w:hAnsi="標楷體"/>
        </w:rPr>
        <w:lastRenderedPageBreak/>
        <w:t>（五）定期辦理公開徵信，各校應至少每六</w:t>
      </w:r>
      <w:proofErr w:type="gramStart"/>
      <w:r w:rsidRPr="00BD410F">
        <w:rPr>
          <w:rFonts w:ascii="標楷體" w:eastAsia="標楷體" w:hAnsi="標楷體"/>
        </w:rPr>
        <w:t>個</w:t>
      </w:r>
      <w:proofErr w:type="gramEnd"/>
      <w:r w:rsidRPr="00BD410F">
        <w:rPr>
          <w:rFonts w:ascii="標楷體" w:eastAsia="標楷體" w:hAnsi="標楷體"/>
        </w:rPr>
        <w:t>月刊登捐贈明細及用途於所屬網站或發行之刊物刊登；無網站及刊物者，應刊登於新聞紙或電子媒體。</w:t>
      </w:r>
    </w:p>
    <w:p w:rsidR="00AA15DE" w:rsidRPr="00BD410F" w:rsidRDefault="00AA15DE" w:rsidP="00AA15DE">
      <w:pPr>
        <w:pStyle w:val="Web"/>
        <w:spacing w:before="0" w:beforeAutospacing="0" w:after="0" w:line="480" w:lineRule="exact"/>
        <w:ind w:leftChars="121" w:left="938" w:hangingChars="310" w:hanging="744"/>
        <w:rPr>
          <w:rFonts w:ascii="標楷體" w:eastAsia="標楷體" w:hAnsi="標楷體"/>
        </w:rPr>
      </w:pPr>
      <w:r w:rsidRPr="00BD410F">
        <w:rPr>
          <w:rFonts w:ascii="標楷體" w:eastAsia="標楷體" w:hAnsi="標楷體"/>
        </w:rPr>
        <w:t>（六）辦理情形及收支</w:t>
      </w:r>
      <w:proofErr w:type="gramStart"/>
      <w:r w:rsidRPr="00BD410F">
        <w:rPr>
          <w:rFonts w:ascii="標楷體" w:eastAsia="標楷體" w:hAnsi="標楷體"/>
        </w:rPr>
        <w:t>明細應留</w:t>
      </w:r>
      <w:proofErr w:type="gramEnd"/>
      <w:r w:rsidRPr="00BD410F">
        <w:rPr>
          <w:rFonts w:ascii="標楷體" w:eastAsia="標楷體" w:hAnsi="標楷體"/>
        </w:rPr>
        <w:t>校保存，以備審計單位查核。</w:t>
      </w:r>
    </w:p>
    <w:p w:rsidR="00AA15DE" w:rsidRPr="00BD410F" w:rsidRDefault="00AA15DE" w:rsidP="00AA15DE">
      <w:pPr>
        <w:pStyle w:val="Web"/>
        <w:spacing w:before="0" w:beforeAutospacing="0" w:after="0" w:line="480" w:lineRule="exact"/>
        <w:ind w:left="475" w:hangingChars="198" w:hanging="475"/>
        <w:rPr>
          <w:rFonts w:ascii="標楷體" w:eastAsia="標楷體" w:hAnsi="標楷體"/>
        </w:rPr>
      </w:pPr>
      <w:r w:rsidRPr="00BD410F">
        <w:rPr>
          <w:rFonts w:ascii="標楷體" w:eastAsia="標楷體" w:hAnsi="標楷體"/>
        </w:rPr>
        <w:t>五、接受現金捐贈，捐贈者指定對象及具體明確用途者，得透過本校專戶</w:t>
      </w:r>
      <w:proofErr w:type="gramStart"/>
      <w:r w:rsidRPr="00BD410F">
        <w:rPr>
          <w:rFonts w:ascii="標楷體" w:eastAsia="標楷體" w:hAnsi="標楷體"/>
        </w:rPr>
        <w:t>採</w:t>
      </w:r>
      <w:proofErr w:type="gramEnd"/>
      <w:r w:rsidRPr="00BD410F">
        <w:rPr>
          <w:rFonts w:ascii="標楷體" w:eastAsia="標楷體" w:hAnsi="標楷體"/>
        </w:rPr>
        <w:t>代收代付方式依會計程序辦理；捐贈者未指定對象或未指定具體明確用途者，則應納入預算辦理收支</w:t>
      </w:r>
      <w:proofErr w:type="gramStart"/>
      <w:r w:rsidRPr="00BD410F">
        <w:rPr>
          <w:rFonts w:ascii="標楷體" w:eastAsia="標楷體" w:hAnsi="標楷體"/>
        </w:rPr>
        <w:t>併</w:t>
      </w:r>
      <w:proofErr w:type="gramEnd"/>
      <w:r w:rsidRPr="00BD410F">
        <w:rPr>
          <w:rFonts w:ascii="標楷體" w:eastAsia="標楷體" w:hAnsi="標楷體"/>
        </w:rPr>
        <w:t>決算或補辦預算程序。</w:t>
      </w:r>
    </w:p>
    <w:p w:rsidR="00AA15DE" w:rsidRPr="00BD410F" w:rsidRDefault="00AA15DE" w:rsidP="00AA15DE">
      <w:pPr>
        <w:pStyle w:val="Web"/>
        <w:spacing w:before="0" w:beforeAutospacing="0" w:after="0" w:line="480" w:lineRule="exact"/>
        <w:rPr>
          <w:rFonts w:ascii="標楷體" w:eastAsia="標楷體" w:hAnsi="標楷體"/>
        </w:rPr>
      </w:pPr>
      <w:r w:rsidRPr="00BD410F">
        <w:rPr>
          <w:rFonts w:ascii="標楷體" w:eastAsia="標楷體" w:hAnsi="標楷體"/>
        </w:rPr>
        <w:t>六、經費支出用途</w:t>
      </w:r>
    </w:p>
    <w:p w:rsidR="00AA15DE" w:rsidRPr="00BD410F" w:rsidRDefault="00AA15DE" w:rsidP="00AA15DE">
      <w:pPr>
        <w:pStyle w:val="Web"/>
        <w:spacing w:before="0" w:beforeAutospacing="0" w:after="0" w:line="480" w:lineRule="exact"/>
        <w:ind w:leftChars="184" w:left="775" w:hangingChars="200" w:hanging="480"/>
        <w:rPr>
          <w:rFonts w:ascii="標楷體" w:eastAsia="標楷體" w:hAnsi="標楷體"/>
        </w:rPr>
      </w:pPr>
      <w:r w:rsidRPr="00BD410F">
        <w:rPr>
          <w:rFonts w:ascii="標楷體" w:eastAsia="標楷體" w:hAnsi="標楷體"/>
        </w:rPr>
        <w:t>(</w:t>
      </w:r>
      <w:proofErr w:type="gramStart"/>
      <w:r w:rsidRPr="00BD410F">
        <w:rPr>
          <w:rFonts w:ascii="標楷體" w:eastAsia="標楷體" w:hAnsi="標楷體"/>
        </w:rPr>
        <w:t>一</w:t>
      </w:r>
      <w:proofErr w:type="gramEnd"/>
      <w:r w:rsidRPr="00BD410F">
        <w:rPr>
          <w:rFonts w:ascii="標楷體" w:eastAsia="標楷體" w:hAnsi="標楷體"/>
        </w:rPr>
        <w:t>)學生使用款：以能解決或減輕個案學生困難，使其順利就學為原則。情況特殊之個案學生得由管理小組視個案情形及專戶經費餘額專案審查予以補助。補助類別：</w:t>
      </w:r>
    </w:p>
    <w:p w:rsidR="00AA15DE" w:rsidRPr="00BD410F" w:rsidRDefault="00AA15DE" w:rsidP="00AA15DE">
      <w:pPr>
        <w:pStyle w:val="Web"/>
        <w:spacing w:before="0" w:beforeAutospacing="0" w:after="0" w:line="480" w:lineRule="exact"/>
        <w:ind w:leftChars="407" w:left="652" w:firstLineChars="1" w:firstLine="2"/>
        <w:rPr>
          <w:rFonts w:ascii="標楷體" w:eastAsia="標楷體" w:hAnsi="標楷體"/>
        </w:rPr>
      </w:pPr>
      <w:r w:rsidRPr="00BD410F">
        <w:rPr>
          <w:rFonts w:ascii="標楷體" w:eastAsia="標楷體" w:hAnsi="標楷體"/>
        </w:rPr>
        <w:t>1.教育生活費；2.急難救助金；3.學生學習活動；4.其他特殊情況。</w:t>
      </w:r>
    </w:p>
    <w:p w:rsidR="00AA15DE" w:rsidRPr="00BD410F" w:rsidRDefault="00AA15DE" w:rsidP="00AA15DE">
      <w:pPr>
        <w:pStyle w:val="Web"/>
        <w:spacing w:before="0" w:beforeAutospacing="0" w:after="0" w:line="480" w:lineRule="exact"/>
        <w:ind w:leftChars="-1" w:left="-2" w:firstLineChars="192" w:firstLine="461"/>
        <w:rPr>
          <w:rFonts w:ascii="標楷體" w:eastAsia="標楷體" w:hAnsi="標楷體"/>
        </w:rPr>
      </w:pPr>
      <w:r w:rsidRPr="00BD410F">
        <w:rPr>
          <w:rFonts w:ascii="標楷體" w:eastAsia="標楷體" w:hAnsi="標楷體"/>
        </w:rPr>
        <w:t>(二)校務使用款：配合校務發展需求，改善學校環境設施。</w:t>
      </w:r>
    </w:p>
    <w:p w:rsidR="00AA15DE" w:rsidRPr="00BD410F" w:rsidRDefault="00AA15DE" w:rsidP="00AA15DE">
      <w:pPr>
        <w:pStyle w:val="Web"/>
        <w:spacing w:before="0" w:beforeAutospacing="0" w:after="0" w:line="480" w:lineRule="exact"/>
        <w:rPr>
          <w:rFonts w:ascii="標楷體" w:eastAsia="標楷體" w:hAnsi="標楷體"/>
        </w:rPr>
      </w:pPr>
      <w:r w:rsidRPr="00BD410F">
        <w:rPr>
          <w:rFonts w:ascii="標楷體" w:eastAsia="標楷體" w:hAnsi="標楷體"/>
        </w:rPr>
        <w:t>七、經費動支程序</w:t>
      </w:r>
    </w:p>
    <w:p w:rsidR="00AA15DE" w:rsidRPr="00BD410F" w:rsidRDefault="00AA15DE" w:rsidP="00AA15DE">
      <w:pPr>
        <w:pStyle w:val="Web"/>
        <w:spacing w:before="0" w:beforeAutospacing="0" w:after="0" w:line="480" w:lineRule="exact"/>
        <w:ind w:leftChars="192" w:left="334" w:hangingChars="11" w:hanging="26"/>
        <w:rPr>
          <w:rFonts w:ascii="標楷體" w:eastAsia="標楷體" w:hAnsi="標楷體"/>
        </w:rPr>
      </w:pPr>
      <w:r w:rsidRPr="00BD410F">
        <w:rPr>
          <w:rFonts w:ascii="標楷體" w:eastAsia="標楷體" w:hAnsi="標楷體"/>
        </w:rPr>
        <w:t>(</w:t>
      </w:r>
      <w:proofErr w:type="gramStart"/>
      <w:r w:rsidRPr="00BD410F">
        <w:rPr>
          <w:rFonts w:ascii="標楷體" w:eastAsia="標楷體" w:hAnsi="標楷體"/>
        </w:rPr>
        <w:t>一</w:t>
      </w:r>
      <w:proofErr w:type="gramEnd"/>
      <w:r w:rsidRPr="00BD410F">
        <w:rPr>
          <w:rFonts w:ascii="標楷體" w:eastAsia="標楷體" w:hAnsi="標楷體"/>
        </w:rPr>
        <w:t>)學生使用專款申請流程：</w:t>
      </w:r>
    </w:p>
    <w:p w:rsidR="00AA15DE" w:rsidRPr="00BD410F" w:rsidRDefault="00AA15DE" w:rsidP="00AA15DE">
      <w:pPr>
        <w:pStyle w:val="Web"/>
        <w:spacing w:before="0" w:beforeAutospacing="0" w:after="0" w:line="480" w:lineRule="exact"/>
        <w:ind w:leftChars="402" w:left="644" w:firstLineChars="5" w:firstLine="12"/>
        <w:rPr>
          <w:rFonts w:ascii="標楷體" w:eastAsia="標楷體" w:hAnsi="標楷體"/>
        </w:rPr>
      </w:pPr>
      <w:r w:rsidRPr="00BD410F">
        <w:rPr>
          <w:rFonts w:ascii="標楷體" w:eastAsia="標楷體" w:hAnsi="標楷體"/>
        </w:rPr>
        <w:t>1.申請人向執行秘書提出申請。</w:t>
      </w:r>
    </w:p>
    <w:p w:rsidR="00AA15DE" w:rsidRPr="00BD410F" w:rsidRDefault="00AA15DE" w:rsidP="00AA15DE">
      <w:pPr>
        <w:pStyle w:val="Web"/>
        <w:spacing w:before="0" w:beforeAutospacing="0" w:after="0" w:line="480" w:lineRule="exact"/>
        <w:ind w:leftChars="402" w:left="644" w:firstLineChars="5" w:firstLine="12"/>
        <w:rPr>
          <w:rFonts w:ascii="標楷體" w:eastAsia="標楷體" w:hAnsi="標楷體"/>
        </w:rPr>
      </w:pPr>
      <w:r w:rsidRPr="00BD410F">
        <w:rPr>
          <w:rFonts w:ascii="標楷體" w:eastAsia="標楷體" w:hAnsi="標楷體"/>
        </w:rPr>
        <w:t>2.執行秘書彙整申請資料，必要</w:t>
      </w:r>
      <w:proofErr w:type="gramStart"/>
      <w:r w:rsidRPr="00BD410F">
        <w:rPr>
          <w:rFonts w:ascii="標楷體" w:eastAsia="標楷體" w:hAnsi="標楷體"/>
        </w:rPr>
        <w:t>時得協請</w:t>
      </w:r>
      <w:proofErr w:type="gramEnd"/>
      <w:r w:rsidRPr="00BD410F">
        <w:rPr>
          <w:rFonts w:ascii="標楷體" w:eastAsia="標楷體" w:hAnsi="標楷體" w:hint="eastAsia"/>
        </w:rPr>
        <w:t>學</w:t>
      </w:r>
      <w:proofErr w:type="gramStart"/>
      <w:r w:rsidRPr="00BD410F">
        <w:rPr>
          <w:rFonts w:ascii="標楷體" w:eastAsia="標楷體" w:hAnsi="標楷體" w:hint="eastAsia"/>
        </w:rPr>
        <w:t>務</w:t>
      </w:r>
      <w:proofErr w:type="gramEnd"/>
      <w:r w:rsidRPr="00BD410F">
        <w:rPr>
          <w:rFonts w:ascii="標楷體" w:eastAsia="標楷體" w:hAnsi="標楷體"/>
        </w:rPr>
        <w:t>處會同導師進行家訪，填寫訪視紀錄。</w:t>
      </w:r>
    </w:p>
    <w:p w:rsidR="00AA15DE" w:rsidRPr="00BD410F" w:rsidRDefault="00AA15DE" w:rsidP="00AA15DE">
      <w:pPr>
        <w:pStyle w:val="Web"/>
        <w:spacing w:before="0" w:beforeAutospacing="0" w:after="0" w:line="480" w:lineRule="exact"/>
        <w:ind w:leftChars="402" w:left="644" w:firstLineChars="5" w:firstLine="12"/>
        <w:rPr>
          <w:rFonts w:ascii="標楷體" w:eastAsia="標楷體" w:hAnsi="標楷體"/>
        </w:rPr>
      </w:pPr>
      <w:r w:rsidRPr="00BD410F">
        <w:rPr>
          <w:rFonts w:ascii="標楷體" w:eastAsia="標楷體" w:hAnsi="標楷體"/>
        </w:rPr>
        <w:t>3.提報管理小組審查。</w:t>
      </w:r>
    </w:p>
    <w:p w:rsidR="00AA15DE" w:rsidRPr="00BD410F" w:rsidRDefault="00AA15DE" w:rsidP="00AA15DE">
      <w:pPr>
        <w:pStyle w:val="Web"/>
        <w:spacing w:before="0" w:beforeAutospacing="0" w:after="0" w:line="480" w:lineRule="exact"/>
        <w:ind w:leftChars="187" w:left="299" w:firstLineChars="18" w:firstLine="43"/>
        <w:rPr>
          <w:rFonts w:ascii="標楷體" w:eastAsia="標楷體" w:hAnsi="標楷體"/>
        </w:rPr>
      </w:pPr>
      <w:r w:rsidRPr="00BD410F">
        <w:rPr>
          <w:rFonts w:ascii="標楷體" w:eastAsia="標楷體" w:hAnsi="標楷體"/>
        </w:rPr>
        <w:t>(二)校務使用專款申請流程：</w:t>
      </w:r>
    </w:p>
    <w:p w:rsidR="00AA15DE" w:rsidRPr="00BD410F" w:rsidRDefault="00AA15DE" w:rsidP="00AA15DE">
      <w:pPr>
        <w:pStyle w:val="Web"/>
        <w:spacing w:before="0" w:beforeAutospacing="0" w:after="0" w:line="480" w:lineRule="exact"/>
        <w:ind w:leftChars="187" w:left="299" w:firstLineChars="227" w:firstLine="545"/>
        <w:rPr>
          <w:rFonts w:ascii="標楷體" w:eastAsia="標楷體" w:hAnsi="標楷體"/>
        </w:rPr>
      </w:pPr>
      <w:r w:rsidRPr="00BD410F">
        <w:rPr>
          <w:rFonts w:ascii="標楷體" w:eastAsia="標楷體" w:hAnsi="標楷體"/>
        </w:rPr>
        <w:t>1.申請人向執行秘書提出申請。</w:t>
      </w:r>
    </w:p>
    <w:p w:rsidR="00AA15DE" w:rsidRPr="00BD410F" w:rsidRDefault="00AA15DE" w:rsidP="00AA15DE">
      <w:pPr>
        <w:pStyle w:val="Web"/>
        <w:spacing w:before="0" w:beforeAutospacing="0" w:after="0" w:line="480" w:lineRule="exact"/>
        <w:ind w:leftChars="187" w:left="299" w:firstLineChars="227" w:firstLine="545"/>
        <w:rPr>
          <w:rFonts w:ascii="標楷體" w:eastAsia="標楷體" w:hAnsi="標楷體"/>
        </w:rPr>
      </w:pPr>
      <w:r w:rsidRPr="00BD410F">
        <w:rPr>
          <w:rFonts w:ascii="標楷體" w:eastAsia="標楷體" w:hAnsi="標楷體"/>
        </w:rPr>
        <w:t>2.執行秘書彙整申請資料，提報管理小組審查。</w:t>
      </w:r>
    </w:p>
    <w:p w:rsidR="00AA15DE" w:rsidRPr="00BD410F" w:rsidRDefault="00AA15DE" w:rsidP="009D7318">
      <w:pPr>
        <w:pStyle w:val="Web"/>
        <w:spacing w:before="0" w:beforeAutospacing="0" w:after="0" w:line="480" w:lineRule="exact"/>
        <w:ind w:left="475" w:hangingChars="198" w:hanging="475"/>
        <w:rPr>
          <w:rFonts w:ascii="標楷體" w:eastAsia="標楷體" w:hAnsi="標楷體"/>
        </w:rPr>
      </w:pPr>
      <w:r w:rsidRPr="00BD410F">
        <w:rPr>
          <w:rFonts w:ascii="標楷體" w:eastAsia="標楷體" w:hAnsi="標楷體"/>
        </w:rPr>
        <w:t>八、同一捐資者之捐贈金額或物品價值未達新臺幣十萬元者，由</w:t>
      </w:r>
      <w:proofErr w:type="gramStart"/>
      <w:r w:rsidRPr="00BD410F">
        <w:rPr>
          <w:rFonts w:ascii="標楷體" w:eastAsia="標楷體" w:hAnsi="標楷體"/>
        </w:rPr>
        <w:t>學校製頒感謝</w:t>
      </w:r>
      <w:proofErr w:type="gramEnd"/>
      <w:r w:rsidRPr="00BD410F">
        <w:rPr>
          <w:rFonts w:ascii="標楷體" w:eastAsia="標楷體" w:hAnsi="標楷體"/>
        </w:rPr>
        <w:t>狀；捐贈達新臺幣十萬元以上者，填具獎勵名冊，報縣府核定。</w:t>
      </w:r>
    </w:p>
    <w:p w:rsidR="00AA15DE" w:rsidRPr="00BD410F" w:rsidRDefault="00AA15DE" w:rsidP="00AA15DE">
      <w:pPr>
        <w:pStyle w:val="Web"/>
        <w:spacing w:before="0" w:beforeAutospacing="0" w:after="0" w:line="480" w:lineRule="exact"/>
        <w:rPr>
          <w:rFonts w:ascii="標楷體" w:eastAsia="標楷體" w:hAnsi="標楷體"/>
        </w:rPr>
      </w:pPr>
      <w:r w:rsidRPr="00BD410F">
        <w:rPr>
          <w:rFonts w:ascii="標楷體" w:eastAsia="標楷體" w:hAnsi="標楷體"/>
        </w:rPr>
        <w:t>九、本辦法自公布日實施。</w:t>
      </w:r>
    </w:p>
    <w:p w:rsidR="00AA15DE" w:rsidRPr="00BD410F" w:rsidRDefault="00AA15DE" w:rsidP="00AA15DE">
      <w:pPr>
        <w:adjustRightInd w:val="0"/>
        <w:spacing w:line="480" w:lineRule="exact"/>
        <w:jc w:val="both"/>
        <w:rPr>
          <w:rFonts w:ascii="標楷體" w:eastAsia="標楷體" w:hAnsi="標楷體"/>
          <w:sz w:val="24"/>
          <w:szCs w:val="24"/>
        </w:rPr>
      </w:pPr>
    </w:p>
    <w:p w:rsidR="00AA15DE" w:rsidRPr="00BD410F" w:rsidRDefault="00AA15DE" w:rsidP="00AA15DE">
      <w:pPr>
        <w:adjustRightInd w:val="0"/>
        <w:spacing w:line="480" w:lineRule="exact"/>
        <w:ind w:firstLineChars="221" w:firstLine="531"/>
        <w:rPr>
          <w:rFonts w:ascii="標楷體" w:eastAsia="標楷體" w:hAnsi="標楷體"/>
          <w:sz w:val="24"/>
          <w:szCs w:val="24"/>
        </w:rPr>
      </w:pPr>
      <w:r w:rsidRPr="00BD410F">
        <w:rPr>
          <w:rFonts w:ascii="標楷體" w:eastAsia="標楷體" w:hAnsi="標楷體" w:hint="eastAsia"/>
          <w:sz w:val="24"/>
          <w:szCs w:val="24"/>
        </w:rPr>
        <w:t>承辦人：                  主任：                   校長：</w:t>
      </w:r>
    </w:p>
    <w:p w:rsidR="00AA15DE" w:rsidRPr="00BD410F" w:rsidRDefault="00AA15DE" w:rsidP="00AA15DE">
      <w:pPr>
        <w:adjustRightInd w:val="0"/>
        <w:spacing w:line="480" w:lineRule="exact"/>
        <w:rPr>
          <w:rFonts w:ascii="標楷體" w:eastAsia="標楷體" w:hAnsi="標楷體"/>
          <w:b w:val="0"/>
          <w:sz w:val="24"/>
          <w:szCs w:val="24"/>
        </w:rPr>
      </w:pPr>
    </w:p>
    <w:p w:rsidR="00AA15DE" w:rsidRDefault="00AA15DE" w:rsidP="00AA15DE">
      <w:pPr>
        <w:snapToGrid w:val="0"/>
        <w:spacing w:line="0" w:lineRule="atLeast"/>
        <w:ind w:left="480"/>
        <w:jc w:val="center"/>
        <w:rPr>
          <w:rFonts w:ascii="標楷體" w:eastAsia="標楷體" w:hAnsi="標楷體"/>
          <w:bCs/>
          <w:sz w:val="52"/>
          <w:szCs w:val="52"/>
        </w:rPr>
      </w:pPr>
    </w:p>
    <w:sectPr w:rsidR="00AA15DE" w:rsidSect="00F71A45">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BB" w:rsidRDefault="00CE5BBB" w:rsidP="00F602CC">
      <w:r>
        <w:separator/>
      </w:r>
    </w:p>
  </w:endnote>
  <w:endnote w:type="continuationSeparator" w:id="0">
    <w:p w:rsidR="00CE5BBB" w:rsidRDefault="00CE5BBB" w:rsidP="00F60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BB" w:rsidRDefault="00CE5BBB" w:rsidP="00F602CC">
      <w:r>
        <w:separator/>
      </w:r>
    </w:p>
  </w:footnote>
  <w:footnote w:type="continuationSeparator" w:id="0">
    <w:p w:rsidR="00CE5BBB" w:rsidRDefault="00CE5BBB" w:rsidP="00F60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15DE"/>
    <w:rsid w:val="000E3097"/>
    <w:rsid w:val="00912812"/>
    <w:rsid w:val="009D7318"/>
    <w:rsid w:val="00AA15DE"/>
    <w:rsid w:val="00CE5BBB"/>
    <w:rsid w:val="00D40D19"/>
    <w:rsid w:val="00F602CC"/>
    <w:rsid w:val="00F71A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DE"/>
    <w:pPr>
      <w:widowControl w:val="0"/>
    </w:pPr>
    <w:rPr>
      <w:rFonts w:ascii="新細明體" w:eastAsia="新細明體" w:hAnsi="Times New Roman"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15DE"/>
    <w:pPr>
      <w:widowControl/>
      <w:spacing w:before="100" w:beforeAutospacing="1" w:after="119"/>
    </w:pPr>
    <w:rPr>
      <w:rFonts w:hAnsi="新細明體" w:cs="新細明體"/>
      <w:b w:val="0"/>
      <w:kern w:val="0"/>
      <w:sz w:val="24"/>
      <w:szCs w:val="24"/>
    </w:rPr>
  </w:style>
  <w:style w:type="paragraph" w:customStyle="1" w:styleId="Default">
    <w:name w:val="Default"/>
    <w:rsid w:val="00AA15D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a3">
    <w:name w:val=".."/>
    <w:basedOn w:val="Default"/>
    <w:next w:val="Default"/>
    <w:rsid w:val="00AA15DE"/>
    <w:rPr>
      <w:rFonts w:ascii="標楷體" w:eastAsia="標楷體" w:cs="Times New Roman"/>
      <w:color w:val="auto"/>
    </w:rPr>
  </w:style>
  <w:style w:type="paragraph" w:styleId="a4">
    <w:name w:val="header"/>
    <w:basedOn w:val="a"/>
    <w:link w:val="a5"/>
    <w:uiPriority w:val="99"/>
    <w:semiHidden/>
    <w:unhideWhenUsed/>
    <w:rsid w:val="00F602CC"/>
    <w:pPr>
      <w:tabs>
        <w:tab w:val="center" w:pos="4153"/>
        <w:tab w:val="right" w:pos="8306"/>
      </w:tabs>
      <w:snapToGrid w:val="0"/>
    </w:pPr>
    <w:rPr>
      <w:sz w:val="20"/>
    </w:rPr>
  </w:style>
  <w:style w:type="character" w:customStyle="1" w:styleId="a5">
    <w:name w:val="頁首 字元"/>
    <w:basedOn w:val="a0"/>
    <w:link w:val="a4"/>
    <w:uiPriority w:val="99"/>
    <w:semiHidden/>
    <w:rsid w:val="00F602CC"/>
    <w:rPr>
      <w:rFonts w:ascii="新細明體" w:eastAsia="新細明體" w:hAnsi="Times New Roman" w:cs="Times New Roman"/>
      <w:b/>
      <w:sz w:val="20"/>
      <w:szCs w:val="20"/>
    </w:rPr>
  </w:style>
  <w:style w:type="paragraph" w:styleId="a6">
    <w:name w:val="footer"/>
    <w:basedOn w:val="a"/>
    <w:link w:val="a7"/>
    <w:uiPriority w:val="99"/>
    <w:semiHidden/>
    <w:unhideWhenUsed/>
    <w:rsid w:val="00F602CC"/>
    <w:pPr>
      <w:tabs>
        <w:tab w:val="center" w:pos="4153"/>
        <w:tab w:val="right" w:pos="8306"/>
      </w:tabs>
      <w:snapToGrid w:val="0"/>
    </w:pPr>
    <w:rPr>
      <w:sz w:val="20"/>
    </w:rPr>
  </w:style>
  <w:style w:type="character" w:customStyle="1" w:styleId="a7">
    <w:name w:val="頁尾 字元"/>
    <w:basedOn w:val="a0"/>
    <w:link w:val="a6"/>
    <w:uiPriority w:val="99"/>
    <w:semiHidden/>
    <w:rsid w:val="00F602CC"/>
    <w:rPr>
      <w:rFonts w:ascii="新細明體" w:eastAsia="新細明體"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1216</Characters>
  <Application>Microsoft Office Word</Application>
  <DocSecurity>0</DocSecurity>
  <Lines>10</Lines>
  <Paragraphs>2</Paragraphs>
  <ScaleCrop>false</ScaleCrop>
  <Company>HOME</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00168</dc:creator>
  <cp:lastModifiedBy>00168</cp:lastModifiedBy>
  <cp:revision>4</cp:revision>
  <cp:lastPrinted>2019-09-20T10:17:00Z</cp:lastPrinted>
  <dcterms:created xsi:type="dcterms:W3CDTF">2018-09-03T06:30:00Z</dcterms:created>
  <dcterms:modified xsi:type="dcterms:W3CDTF">2019-09-20T10:17:00Z</dcterms:modified>
</cp:coreProperties>
</file>